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E9FB" w14:textId="77777777" w:rsidR="00B2088A" w:rsidRDefault="00B2088A">
      <w:pPr>
        <w:pStyle w:val="BodyText"/>
        <w:rPr>
          <w:sz w:val="20"/>
          <w:szCs w:val="20"/>
        </w:rPr>
      </w:pPr>
    </w:p>
    <w:p w14:paraId="257B7114" w14:textId="56738326" w:rsidR="253F34A8" w:rsidRDefault="253F34A8" w:rsidP="253F34A8">
      <w:pPr>
        <w:pStyle w:val="BodyText"/>
        <w:rPr>
          <w:sz w:val="20"/>
          <w:szCs w:val="20"/>
        </w:rPr>
      </w:pPr>
    </w:p>
    <w:p w14:paraId="77B2E9FF" w14:textId="77777777" w:rsidR="00B2088A" w:rsidRPr="00A17851" w:rsidRDefault="00881E91" w:rsidP="00A17851">
      <w:pPr>
        <w:pStyle w:val="BodyText"/>
        <w:jc w:val="center"/>
        <w:rPr>
          <w:b/>
          <w:bCs/>
          <w:sz w:val="32"/>
          <w:szCs w:val="32"/>
        </w:rPr>
      </w:pPr>
      <w:r w:rsidRPr="00A17851">
        <w:rPr>
          <w:b/>
          <w:bCs/>
          <w:w w:val="95"/>
          <w:sz w:val="32"/>
          <w:szCs w:val="32"/>
        </w:rPr>
        <w:t>CPME</w:t>
      </w:r>
      <w:r w:rsidRPr="00A17851">
        <w:rPr>
          <w:b/>
          <w:bCs/>
          <w:spacing w:val="14"/>
          <w:sz w:val="32"/>
          <w:szCs w:val="32"/>
        </w:rPr>
        <w:t xml:space="preserve"> </w:t>
      </w:r>
      <w:r w:rsidRPr="00A17851">
        <w:rPr>
          <w:b/>
          <w:bCs/>
          <w:spacing w:val="-5"/>
          <w:sz w:val="32"/>
          <w:szCs w:val="32"/>
        </w:rPr>
        <w:t>730</w:t>
      </w:r>
    </w:p>
    <w:p w14:paraId="77B2EA00" w14:textId="77777777" w:rsidR="00B2088A" w:rsidRPr="00A17851" w:rsidRDefault="00B2088A" w:rsidP="00A17851">
      <w:pPr>
        <w:pStyle w:val="BodyText"/>
        <w:jc w:val="center"/>
        <w:rPr>
          <w:b/>
          <w:bCs/>
          <w:sz w:val="32"/>
          <w:szCs w:val="32"/>
        </w:rPr>
      </w:pPr>
    </w:p>
    <w:p w14:paraId="276215E3" w14:textId="77777777" w:rsidR="00AF1271" w:rsidRDefault="00881E91" w:rsidP="00A17851">
      <w:pPr>
        <w:pStyle w:val="BodyText"/>
        <w:jc w:val="center"/>
        <w:rPr>
          <w:b/>
          <w:bCs/>
          <w:sz w:val="32"/>
          <w:szCs w:val="32"/>
        </w:rPr>
      </w:pPr>
      <w:r w:rsidRPr="00A17851">
        <w:rPr>
          <w:b/>
          <w:bCs/>
          <w:sz w:val="32"/>
          <w:szCs w:val="32"/>
        </w:rPr>
        <w:t>PROCEDURES FOR APPROVAL</w:t>
      </w:r>
      <w:r w:rsidR="00923AC7" w:rsidRPr="00A17851">
        <w:rPr>
          <w:b/>
          <w:bCs/>
          <w:sz w:val="32"/>
          <w:szCs w:val="32"/>
        </w:rPr>
        <w:t xml:space="preserve"> OF</w:t>
      </w:r>
      <w:r w:rsidRPr="00A17851">
        <w:rPr>
          <w:b/>
          <w:bCs/>
          <w:sz w:val="32"/>
          <w:szCs w:val="32"/>
        </w:rPr>
        <w:t xml:space="preserve"> </w:t>
      </w:r>
    </w:p>
    <w:p w14:paraId="7074268F" w14:textId="77777777" w:rsidR="00AF1271" w:rsidRDefault="00103143" w:rsidP="00A17851">
      <w:pPr>
        <w:pStyle w:val="BodyText"/>
        <w:jc w:val="center"/>
        <w:rPr>
          <w:b/>
          <w:bCs/>
          <w:spacing w:val="-18"/>
          <w:sz w:val="32"/>
          <w:szCs w:val="32"/>
        </w:rPr>
      </w:pPr>
      <w:r w:rsidRPr="00A17851">
        <w:rPr>
          <w:b/>
          <w:bCs/>
          <w:sz w:val="32"/>
          <w:szCs w:val="32"/>
        </w:rPr>
        <w:t xml:space="preserve">CONTINUING EDUCATION </w:t>
      </w:r>
      <w:r w:rsidR="00923AC7" w:rsidRPr="00A17851">
        <w:rPr>
          <w:b/>
          <w:bCs/>
          <w:sz w:val="32"/>
          <w:szCs w:val="32"/>
        </w:rPr>
        <w:t>PROVIDERS</w:t>
      </w:r>
      <w:r w:rsidR="00881E91" w:rsidRPr="00A17851">
        <w:rPr>
          <w:b/>
          <w:bCs/>
          <w:spacing w:val="-18"/>
          <w:sz w:val="32"/>
          <w:szCs w:val="32"/>
        </w:rPr>
        <w:t xml:space="preserve"> </w:t>
      </w:r>
    </w:p>
    <w:p w14:paraId="77B2EA01" w14:textId="78EE7E67" w:rsidR="00B2088A" w:rsidRPr="00A17851" w:rsidRDefault="00881E91" w:rsidP="00A17851">
      <w:pPr>
        <w:pStyle w:val="BodyText"/>
        <w:jc w:val="center"/>
        <w:rPr>
          <w:b/>
          <w:bCs/>
          <w:sz w:val="32"/>
          <w:szCs w:val="32"/>
        </w:rPr>
      </w:pPr>
      <w:r w:rsidRPr="00A17851">
        <w:rPr>
          <w:b/>
          <w:bCs/>
          <w:spacing w:val="-2"/>
          <w:sz w:val="32"/>
          <w:szCs w:val="32"/>
        </w:rPr>
        <w:t>IN</w:t>
      </w:r>
      <w:r w:rsidRPr="00A17851">
        <w:rPr>
          <w:b/>
          <w:bCs/>
          <w:spacing w:val="-18"/>
          <w:sz w:val="32"/>
          <w:szCs w:val="32"/>
        </w:rPr>
        <w:t xml:space="preserve"> </w:t>
      </w:r>
      <w:r w:rsidRPr="00A17851">
        <w:rPr>
          <w:b/>
          <w:bCs/>
          <w:spacing w:val="-2"/>
          <w:sz w:val="32"/>
          <w:szCs w:val="32"/>
        </w:rPr>
        <w:t>PODIATRIC</w:t>
      </w:r>
      <w:r w:rsidRPr="00A17851">
        <w:rPr>
          <w:b/>
          <w:bCs/>
          <w:spacing w:val="-18"/>
          <w:sz w:val="32"/>
          <w:szCs w:val="32"/>
        </w:rPr>
        <w:t xml:space="preserve"> </w:t>
      </w:r>
      <w:r w:rsidRPr="00A17851">
        <w:rPr>
          <w:b/>
          <w:bCs/>
          <w:spacing w:val="-2"/>
          <w:sz w:val="32"/>
          <w:szCs w:val="32"/>
        </w:rPr>
        <w:t>MEDICINE</w:t>
      </w:r>
    </w:p>
    <w:p w14:paraId="04F458B4" w14:textId="77777777" w:rsidR="000F0C69" w:rsidRDefault="000F0C69" w:rsidP="00A17851">
      <w:pPr>
        <w:pStyle w:val="BodyText"/>
        <w:jc w:val="center"/>
        <w:rPr>
          <w:b/>
          <w:bCs/>
          <w:w w:val="95"/>
          <w:sz w:val="32"/>
          <w:szCs w:val="32"/>
        </w:rPr>
      </w:pPr>
    </w:p>
    <w:p w14:paraId="77B2EA03" w14:textId="1C85D975" w:rsidR="00B2088A" w:rsidRDefault="00881E91" w:rsidP="00AF1271">
      <w:pPr>
        <w:pStyle w:val="BodyText"/>
        <w:jc w:val="center"/>
        <w:rPr>
          <w:sz w:val="31"/>
        </w:rPr>
      </w:pPr>
      <w:r w:rsidRPr="00A17851">
        <w:rPr>
          <w:b/>
          <w:bCs/>
          <w:w w:val="95"/>
          <w:sz w:val="32"/>
          <w:szCs w:val="32"/>
        </w:rPr>
        <w:t>Council</w:t>
      </w:r>
      <w:r w:rsidRPr="00A17851">
        <w:rPr>
          <w:b/>
          <w:bCs/>
          <w:spacing w:val="8"/>
          <w:sz w:val="32"/>
          <w:szCs w:val="32"/>
        </w:rPr>
        <w:t xml:space="preserve"> </w:t>
      </w:r>
      <w:r w:rsidRPr="00A17851">
        <w:rPr>
          <w:b/>
          <w:bCs/>
          <w:w w:val="95"/>
          <w:sz w:val="32"/>
          <w:szCs w:val="32"/>
        </w:rPr>
        <w:t>on</w:t>
      </w:r>
      <w:r w:rsidRPr="00A17851">
        <w:rPr>
          <w:b/>
          <w:bCs/>
          <w:spacing w:val="24"/>
          <w:sz w:val="32"/>
          <w:szCs w:val="32"/>
        </w:rPr>
        <w:t xml:space="preserve"> </w:t>
      </w:r>
      <w:r w:rsidRPr="00A17851">
        <w:rPr>
          <w:b/>
          <w:bCs/>
          <w:w w:val="95"/>
          <w:sz w:val="32"/>
          <w:szCs w:val="32"/>
        </w:rPr>
        <w:t>Podiatric</w:t>
      </w:r>
      <w:r w:rsidRPr="00A17851">
        <w:rPr>
          <w:b/>
          <w:bCs/>
          <w:spacing w:val="9"/>
          <w:sz w:val="32"/>
          <w:szCs w:val="32"/>
        </w:rPr>
        <w:t xml:space="preserve"> </w:t>
      </w:r>
      <w:r w:rsidRPr="00A17851">
        <w:rPr>
          <w:b/>
          <w:bCs/>
          <w:w w:val="95"/>
          <w:sz w:val="32"/>
          <w:szCs w:val="32"/>
        </w:rPr>
        <w:t>Medical</w:t>
      </w:r>
      <w:r w:rsidRPr="00A17851">
        <w:rPr>
          <w:b/>
          <w:bCs/>
          <w:spacing w:val="11"/>
          <w:sz w:val="32"/>
          <w:szCs w:val="32"/>
        </w:rPr>
        <w:t xml:space="preserve"> </w:t>
      </w:r>
      <w:r w:rsidRPr="00A17851">
        <w:rPr>
          <w:b/>
          <w:bCs/>
          <w:spacing w:val="-2"/>
          <w:w w:val="95"/>
          <w:sz w:val="32"/>
          <w:szCs w:val="32"/>
        </w:rPr>
        <w:t>Education</w:t>
      </w:r>
    </w:p>
    <w:p w14:paraId="13AB0ACD" w14:textId="77777777" w:rsidR="00A57874" w:rsidRDefault="00A57874" w:rsidP="00AA2C69">
      <w:pPr>
        <w:pStyle w:val="BodyText"/>
        <w:rPr>
          <w:sz w:val="31"/>
        </w:rPr>
      </w:pPr>
    </w:p>
    <w:p w14:paraId="1B1582FA" w14:textId="77777777" w:rsidR="00A57874" w:rsidRDefault="00A57874" w:rsidP="00AA2C69">
      <w:pPr>
        <w:pStyle w:val="BodyText"/>
        <w:rPr>
          <w:sz w:val="31"/>
        </w:rPr>
      </w:pPr>
    </w:p>
    <w:p w14:paraId="11BDE589" w14:textId="77777777" w:rsidR="00A57874" w:rsidRDefault="00A57874" w:rsidP="00AA2C69">
      <w:pPr>
        <w:pStyle w:val="BodyText"/>
        <w:rPr>
          <w:sz w:val="31"/>
        </w:rPr>
      </w:pPr>
    </w:p>
    <w:p w14:paraId="77B2EA04" w14:textId="03170C17" w:rsidR="00B2088A" w:rsidRPr="00A17851" w:rsidRDefault="00881E91" w:rsidP="00A17851">
      <w:pPr>
        <w:pStyle w:val="BodyText"/>
        <w:jc w:val="center"/>
        <w:rPr>
          <w:b/>
          <w:bCs/>
        </w:rPr>
      </w:pPr>
      <w:r w:rsidRPr="00A17851">
        <w:rPr>
          <w:b/>
          <w:bCs/>
          <w:spacing w:val="-2"/>
        </w:rPr>
        <w:t xml:space="preserve">Adopted </w:t>
      </w:r>
      <w:r w:rsidR="00764319">
        <w:rPr>
          <w:b/>
          <w:bCs/>
          <w:spacing w:val="-2"/>
        </w:rPr>
        <w:t>October 2024</w:t>
      </w:r>
    </w:p>
    <w:p w14:paraId="77B2EA06" w14:textId="663BAC6E" w:rsidR="00B2088A" w:rsidRDefault="00881E91" w:rsidP="00764319">
      <w:pPr>
        <w:pStyle w:val="BodyText"/>
        <w:jc w:val="center"/>
        <w:rPr>
          <w:b/>
          <w:bCs/>
          <w:spacing w:val="-9"/>
        </w:rPr>
      </w:pPr>
      <w:r w:rsidRPr="00A17851">
        <w:rPr>
          <w:b/>
          <w:bCs/>
        </w:rPr>
        <w:t>Implementation</w:t>
      </w:r>
      <w:r w:rsidRPr="00A17851">
        <w:rPr>
          <w:b/>
          <w:bCs/>
          <w:spacing w:val="-11"/>
        </w:rPr>
        <w:t xml:space="preserve"> </w:t>
      </w:r>
      <w:r w:rsidRPr="00A17851">
        <w:rPr>
          <w:b/>
          <w:bCs/>
        </w:rPr>
        <w:t>Date:</w:t>
      </w:r>
      <w:r w:rsidRPr="00A17851">
        <w:rPr>
          <w:b/>
          <w:bCs/>
          <w:spacing w:val="-9"/>
        </w:rPr>
        <w:t xml:space="preserve"> </w:t>
      </w:r>
      <w:r w:rsidR="00764319">
        <w:rPr>
          <w:b/>
          <w:bCs/>
          <w:spacing w:val="-9"/>
        </w:rPr>
        <w:t>July 1, 2025</w:t>
      </w:r>
    </w:p>
    <w:p w14:paraId="7A860642" w14:textId="77777777" w:rsidR="00764319" w:rsidRDefault="00764319" w:rsidP="00764319">
      <w:pPr>
        <w:pStyle w:val="BodyText"/>
        <w:jc w:val="center"/>
        <w:rPr>
          <w:b/>
          <w:sz w:val="26"/>
        </w:rPr>
      </w:pPr>
    </w:p>
    <w:p w14:paraId="72DD2AA9" w14:textId="3EFE6EE4" w:rsidR="001A25FC" w:rsidRDefault="00881E91">
      <w:pPr>
        <w:spacing w:before="203" w:line="420" w:lineRule="auto"/>
        <w:ind w:left="2202" w:right="2118"/>
        <w:jc w:val="center"/>
        <w:rPr>
          <w:b/>
          <w:sz w:val="32"/>
        </w:rPr>
      </w:pPr>
      <w:r>
        <w:rPr>
          <w:b/>
          <w:sz w:val="32"/>
        </w:rPr>
        <w:t>TABLE OF CONTENTS</w:t>
      </w:r>
    </w:p>
    <w:p w14:paraId="3850A2E8" w14:textId="07FEA8BB" w:rsidR="00B72CF1" w:rsidRPr="00302807" w:rsidRDefault="00E25DAE" w:rsidP="00764319">
      <w:pPr>
        <w:tabs>
          <w:tab w:val="left" w:leader="dot" w:pos="8640"/>
          <w:tab w:val="left" w:pos="9331"/>
          <w:tab w:val="left" w:leader="dot" w:pos="9360"/>
        </w:tabs>
        <w:spacing w:line="360" w:lineRule="auto"/>
        <w:rPr>
          <w:sz w:val="24"/>
          <w:szCs w:val="24"/>
        </w:rPr>
      </w:pPr>
      <w:hyperlink w:anchor="Introduction" w:history="1">
        <w:r w:rsidR="0058318C">
          <w:rPr>
            <w:rStyle w:val="Hyperlink"/>
            <w:sz w:val="24"/>
            <w:szCs w:val="24"/>
          </w:rPr>
          <w:t>INTRODUCTION</w:t>
        </w:r>
      </w:hyperlink>
      <w:r w:rsidR="00B72CF1" w:rsidRPr="00302807">
        <w:rPr>
          <w:sz w:val="24"/>
          <w:szCs w:val="24"/>
        </w:rPr>
        <w:tab/>
      </w:r>
      <w:r w:rsidR="00EF1C65">
        <w:rPr>
          <w:sz w:val="24"/>
          <w:szCs w:val="24"/>
        </w:rPr>
        <w:t>3</w:t>
      </w:r>
    </w:p>
    <w:p w14:paraId="08867B92" w14:textId="6B2784A9" w:rsidR="00B72CF1" w:rsidRPr="00302807" w:rsidRDefault="0058318C" w:rsidP="00764319">
      <w:pPr>
        <w:tabs>
          <w:tab w:val="left" w:leader="dot" w:pos="8640"/>
        </w:tabs>
        <w:spacing w:line="360" w:lineRule="auto"/>
        <w:rPr>
          <w:sz w:val="24"/>
          <w:szCs w:val="24"/>
        </w:rPr>
      </w:pPr>
      <w:hyperlink w:anchor="COMMUNICATION" w:history="1">
        <w:r w:rsidR="00B72CF1" w:rsidRPr="0058318C">
          <w:rPr>
            <w:rStyle w:val="Hyperlink"/>
            <w:sz w:val="24"/>
            <w:szCs w:val="24"/>
          </w:rPr>
          <w:t xml:space="preserve">COMMUNICATION BETWEEN </w:t>
        </w:r>
        <w:r w:rsidR="00512A81" w:rsidRPr="0058318C">
          <w:rPr>
            <w:rStyle w:val="Hyperlink"/>
            <w:sz w:val="24"/>
            <w:szCs w:val="24"/>
          </w:rPr>
          <w:t xml:space="preserve">THE </w:t>
        </w:r>
        <w:r w:rsidR="00B72CF1" w:rsidRPr="0058318C">
          <w:rPr>
            <w:rStyle w:val="Hyperlink"/>
            <w:sz w:val="24"/>
            <w:szCs w:val="24"/>
          </w:rPr>
          <w:t>CEC/COUNCIL AND THE PROVIDER</w:t>
        </w:r>
      </w:hyperlink>
      <w:r w:rsidR="00B72CF1" w:rsidRPr="00302807">
        <w:rPr>
          <w:sz w:val="24"/>
          <w:szCs w:val="24"/>
        </w:rPr>
        <w:tab/>
      </w:r>
      <w:r w:rsidR="00EF1C65">
        <w:rPr>
          <w:sz w:val="24"/>
          <w:szCs w:val="24"/>
        </w:rPr>
        <w:t>4</w:t>
      </w:r>
    </w:p>
    <w:p w14:paraId="2A3F48FC" w14:textId="1C2A3D4F" w:rsidR="00B72CF1" w:rsidRPr="00302807" w:rsidRDefault="0058318C" w:rsidP="00764319">
      <w:pPr>
        <w:tabs>
          <w:tab w:val="left" w:leader="dot" w:pos="8640"/>
        </w:tabs>
        <w:spacing w:line="360" w:lineRule="auto"/>
        <w:rPr>
          <w:sz w:val="24"/>
          <w:szCs w:val="24"/>
        </w:rPr>
      </w:pPr>
      <w:hyperlink w:anchor="CONTINUING_EDUCATION_COMMITTEE" w:history="1">
        <w:r w:rsidR="00B72CF1" w:rsidRPr="0058318C">
          <w:rPr>
            <w:rStyle w:val="Hyperlink"/>
            <w:sz w:val="24"/>
            <w:szCs w:val="24"/>
          </w:rPr>
          <w:t>CONTINUING EDUCATION COMMITTEE</w:t>
        </w:r>
      </w:hyperlink>
      <w:r w:rsidR="00B72CF1" w:rsidRPr="00302807">
        <w:rPr>
          <w:sz w:val="24"/>
          <w:szCs w:val="24"/>
        </w:rPr>
        <w:tab/>
      </w:r>
      <w:r w:rsidR="0008612E">
        <w:rPr>
          <w:sz w:val="24"/>
          <w:szCs w:val="24"/>
        </w:rPr>
        <w:t>5</w:t>
      </w:r>
    </w:p>
    <w:p w14:paraId="031A1C48" w14:textId="69AC2E4D" w:rsidR="00FB4417" w:rsidRPr="00031CCC" w:rsidRDefault="00031CCC" w:rsidP="00764319">
      <w:pPr>
        <w:tabs>
          <w:tab w:val="left" w:leader="dot" w:pos="8640"/>
        </w:tabs>
        <w:spacing w:line="360" w:lineRule="auto"/>
        <w:rPr>
          <w:rStyle w:val="Hyperlink"/>
          <w:sz w:val="24"/>
          <w:szCs w:val="24"/>
        </w:rPr>
      </w:pPr>
      <w:r>
        <w:rPr>
          <w:sz w:val="24"/>
          <w:szCs w:val="24"/>
        </w:rPr>
        <w:fldChar w:fldCharType="begin"/>
      </w:r>
      <w:r>
        <w:rPr>
          <w:sz w:val="24"/>
          <w:szCs w:val="24"/>
        </w:rPr>
        <w:instrText>HYPERLINK  \l "Application"</w:instrText>
      </w:r>
      <w:r>
        <w:rPr>
          <w:sz w:val="24"/>
          <w:szCs w:val="24"/>
        </w:rPr>
      </w:r>
      <w:r>
        <w:rPr>
          <w:sz w:val="24"/>
          <w:szCs w:val="24"/>
        </w:rPr>
        <w:fldChar w:fldCharType="separate"/>
      </w:r>
      <w:r w:rsidR="00B72CF1" w:rsidRPr="00031CCC">
        <w:rPr>
          <w:rStyle w:val="Hyperlink"/>
          <w:sz w:val="24"/>
          <w:szCs w:val="24"/>
        </w:rPr>
        <w:t xml:space="preserve">APPLICATION FOR </w:t>
      </w:r>
      <w:r w:rsidR="00A65743" w:rsidRPr="00031CCC">
        <w:rPr>
          <w:rStyle w:val="Hyperlink"/>
          <w:sz w:val="24"/>
          <w:szCs w:val="24"/>
        </w:rPr>
        <w:t xml:space="preserve">PROVISIONAL </w:t>
      </w:r>
      <w:r w:rsidR="00B72CF1" w:rsidRPr="00031CCC">
        <w:rPr>
          <w:rStyle w:val="Hyperlink"/>
          <w:sz w:val="24"/>
          <w:szCs w:val="24"/>
        </w:rPr>
        <w:t xml:space="preserve">APPROVAL OF A NEW CONTINUING </w:t>
      </w:r>
    </w:p>
    <w:p w14:paraId="1BE93589" w14:textId="78692682" w:rsidR="00B72CF1" w:rsidRPr="00302807" w:rsidRDefault="001D68AC" w:rsidP="00036337">
      <w:pPr>
        <w:tabs>
          <w:tab w:val="left" w:pos="180"/>
          <w:tab w:val="left" w:leader="dot" w:pos="8640"/>
        </w:tabs>
        <w:spacing w:line="360" w:lineRule="auto"/>
        <w:rPr>
          <w:sz w:val="24"/>
          <w:szCs w:val="24"/>
        </w:rPr>
      </w:pPr>
      <w:r w:rsidRPr="00031CCC">
        <w:rPr>
          <w:rStyle w:val="Hyperlink"/>
          <w:sz w:val="24"/>
          <w:szCs w:val="24"/>
        </w:rPr>
        <w:t xml:space="preserve">  </w:t>
      </w:r>
      <w:r w:rsidR="00036337" w:rsidRPr="00031CCC">
        <w:rPr>
          <w:rStyle w:val="Hyperlink"/>
          <w:sz w:val="24"/>
          <w:szCs w:val="24"/>
        </w:rPr>
        <w:t xml:space="preserve">  </w:t>
      </w:r>
      <w:r w:rsidR="00B72CF1" w:rsidRPr="00031CCC">
        <w:rPr>
          <w:rStyle w:val="Hyperlink"/>
          <w:sz w:val="24"/>
          <w:szCs w:val="24"/>
        </w:rPr>
        <w:t>EDUCATION PROVIDER</w:t>
      </w:r>
      <w:r w:rsidR="00031CCC">
        <w:rPr>
          <w:sz w:val="24"/>
          <w:szCs w:val="24"/>
        </w:rPr>
        <w:fldChar w:fldCharType="end"/>
      </w:r>
      <w:r w:rsidR="00B72CF1" w:rsidRPr="00302807">
        <w:rPr>
          <w:sz w:val="24"/>
          <w:szCs w:val="24"/>
        </w:rPr>
        <w:tab/>
      </w:r>
      <w:r w:rsidR="00EF1C65">
        <w:rPr>
          <w:sz w:val="24"/>
          <w:szCs w:val="24"/>
        </w:rPr>
        <w:t>5</w:t>
      </w:r>
    </w:p>
    <w:p w14:paraId="5CB78BFB" w14:textId="1DF99679" w:rsidR="00B72CF1" w:rsidRPr="00302807" w:rsidRDefault="00031CCC" w:rsidP="00764319">
      <w:pPr>
        <w:tabs>
          <w:tab w:val="left" w:leader="dot" w:pos="8640"/>
        </w:tabs>
        <w:spacing w:line="360" w:lineRule="auto"/>
        <w:rPr>
          <w:sz w:val="24"/>
          <w:szCs w:val="24"/>
        </w:rPr>
      </w:pPr>
      <w:hyperlink w:anchor="Petition" w:history="1">
        <w:r w:rsidR="00B72CF1" w:rsidRPr="00031CCC">
          <w:rPr>
            <w:rStyle w:val="Hyperlink"/>
            <w:sz w:val="24"/>
            <w:szCs w:val="24"/>
          </w:rPr>
          <w:t>PETITION FOR CONTINUED APPROVAL FOR APPROVED PROVIDERS</w:t>
        </w:r>
      </w:hyperlink>
      <w:r w:rsidR="00B72CF1" w:rsidRPr="00302807">
        <w:rPr>
          <w:sz w:val="24"/>
          <w:szCs w:val="24"/>
        </w:rPr>
        <w:tab/>
      </w:r>
      <w:r w:rsidR="00EF1C65">
        <w:rPr>
          <w:sz w:val="24"/>
          <w:szCs w:val="24"/>
        </w:rPr>
        <w:t>6</w:t>
      </w:r>
    </w:p>
    <w:p w14:paraId="7C637A60" w14:textId="09D179D3" w:rsidR="00B72CF1" w:rsidRPr="00302807" w:rsidRDefault="00031CCC" w:rsidP="00334007">
      <w:pPr>
        <w:pStyle w:val="BodyText"/>
        <w:spacing w:line="360" w:lineRule="auto"/>
      </w:pPr>
      <w:hyperlink w:anchor="Onsite_virtual_reverse_evaluations" w:history="1">
        <w:r w:rsidR="0067240E" w:rsidRPr="00031CCC">
          <w:rPr>
            <w:rStyle w:val="Hyperlink"/>
          </w:rPr>
          <w:t>ON-SITE, VIRTUAL, AND REVERSE EVALUATIONS</w:t>
        </w:r>
      </w:hyperlink>
      <w:r w:rsidR="00B12B90">
        <w:t>…….</w:t>
      </w:r>
      <w:r w:rsidR="00513CB1">
        <w:t>...........................</w:t>
      </w:r>
      <w:r w:rsidR="002561BE">
        <w:t>..............</w:t>
      </w:r>
      <w:r w:rsidR="00EF1C65">
        <w:t>7</w:t>
      </w:r>
      <w:r w:rsidR="00333424">
        <w:br/>
      </w:r>
      <w:hyperlink w:anchor="Consideration_By_The_CEC_and_the_Council" w:history="1">
        <w:r w:rsidR="00B72CF1" w:rsidRPr="00031CCC">
          <w:rPr>
            <w:rStyle w:val="Hyperlink"/>
          </w:rPr>
          <w:t xml:space="preserve">CONSIDERATION BY </w:t>
        </w:r>
        <w:r w:rsidR="00183638" w:rsidRPr="00031CCC">
          <w:rPr>
            <w:rStyle w:val="Hyperlink"/>
          </w:rPr>
          <w:t xml:space="preserve">THE </w:t>
        </w:r>
        <w:r w:rsidR="00B72CF1" w:rsidRPr="00031CCC">
          <w:rPr>
            <w:rStyle w:val="Hyperlink"/>
          </w:rPr>
          <w:t>CEC AND THE COUNCIL</w:t>
        </w:r>
      </w:hyperlink>
      <w:r w:rsidR="00B72CF1" w:rsidRPr="00302807">
        <w:t xml:space="preserve"> </w:t>
      </w:r>
      <w:r w:rsidR="007514D0">
        <w:t>…………</w:t>
      </w:r>
      <w:r w:rsidR="00334007">
        <w:t>…………………….</w:t>
      </w:r>
      <w:r w:rsidR="00B72CF1" w:rsidRPr="00302807">
        <w:tab/>
      </w:r>
      <w:r w:rsidR="0008612E">
        <w:t>9</w:t>
      </w:r>
    </w:p>
    <w:p w14:paraId="0F5AAB6A" w14:textId="2E867D58" w:rsidR="00B72CF1" w:rsidRPr="00302807" w:rsidRDefault="00031CCC" w:rsidP="00764319">
      <w:pPr>
        <w:tabs>
          <w:tab w:val="left" w:leader="dot" w:pos="8640"/>
        </w:tabs>
        <w:spacing w:line="360" w:lineRule="auto"/>
        <w:rPr>
          <w:sz w:val="24"/>
          <w:szCs w:val="24"/>
        </w:rPr>
      </w:pPr>
      <w:hyperlink w:anchor="PUBLIC_COMMENT" w:history="1">
        <w:r w:rsidR="008D74FB" w:rsidRPr="00031CCC">
          <w:rPr>
            <w:rStyle w:val="Hyperlink"/>
            <w:sz w:val="24"/>
            <w:szCs w:val="24"/>
          </w:rPr>
          <w:t xml:space="preserve">PUBLIC </w:t>
        </w:r>
        <w:r w:rsidR="00B72CF1" w:rsidRPr="00031CCC">
          <w:rPr>
            <w:rStyle w:val="Hyperlink"/>
            <w:sz w:val="24"/>
            <w:szCs w:val="24"/>
          </w:rPr>
          <w:t>COMMENT</w:t>
        </w:r>
      </w:hyperlink>
      <w:r w:rsidR="00B72CF1" w:rsidRPr="00302807">
        <w:rPr>
          <w:sz w:val="24"/>
          <w:szCs w:val="24"/>
        </w:rPr>
        <w:tab/>
      </w:r>
      <w:r w:rsidR="0008612E">
        <w:rPr>
          <w:sz w:val="24"/>
          <w:szCs w:val="24"/>
        </w:rPr>
        <w:t>10</w:t>
      </w:r>
    </w:p>
    <w:p w14:paraId="246EC2C6" w14:textId="1F3ACA50" w:rsidR="00B72CF1" w:rsidRPr="00302807" w:rsidRDefault="00031CCC" w:rsidP="00764319">
      <w:pPr>
        <w:tabs>
          <w:tab w:val="left" w:leader="dot" w:pos="8640"/>
        </w:tabs>
        <w:spacing w:line="360" w:lineRule="auto"/>
        <w:rPr>
          <w:sz w:val="24"/>
          <w:szCs w:val="24"/>
        </w:rPr>
      </w:pPr>
      <w:hyperlink w:anchor="Categories_of_Approval_and_Approval_Peri" w:history="1">
        <w:r w:rsidR="00B72CF1" w:rsidRPr="00031CCC">
          <w:rPr>
            <w:rStyle w:val="Hyperlink"/>
            <w:sz w:val="24"/>
            <w:szCs w:val="24"/>
          </w:rPr>
          <w:t>CATEGORIES OF APPROVAL AND APPROVAL PERIOD</w:t>
        </w:r>
      </w:hyperlink>
      <w:r w:rsidR="00B72CF1" w:rsidRPr="00302807">
        <w:rPr>
          <w:sz w:val="24"/>
          <w:szCs w:val="24"/>
        </w:rPr>
        <w:tab/>
      </w:r>
      <w:r w:rsidR="0008612E">
        <w:rPr>
          <w:sz w:val="24"/>
          <w:szCs w:val="24"/>
        </w:rPr>
        <w:t>10</w:t>
      </w:r>
    </w:p>
    <w:p w14:paraId="4832E16C" w14:textId="3BDE0768" w:rsidR="00B72CF1" w:rsidRPr="00302807" w:rsidRDefault="00031CCC" w:rsidP="00764319">
      <w:pPr>
        <w:tabs>
          <w:tab w:val="left" w:leader="dot" w:pos="8640"/>
        </w:tabs>
        <w:spacing w:line="360" w:lineRule="auto"/>
        <w:rPr>
          <w:sz w:val="24"/>
          <w:szCs w:val="24"/>
        </w:rPr>
      </w:pPr>
      <w:hyperlink w:anchor="NOTIFICATION_OF_ACTION" w:history="1">
        <w:r w:rsidR="00B72CF1" w:rsidRPr="00031CCC">
          <w:rPr>
            <w:rStyle w:val="Hyperlink"/>
            <w:sz w:val="24"/>
            <w:szCs w:val="24"/>
          </w:rPr>
          <w:t>NOTIFICATION OF ACTION</w:t>
        </w:r>
      </w:hyperlink>
      <w:r w:rsidR="00B72CF1" w:rsidRPr="00302807">
        <w:rPr>
          <w:sz w:val="24"/>
          <w:szCs w:val="24"/>
        </w:rPr>
        <w:tab/>
        <w:t>1</w:t>
      </w:r>
      <w:r w:rsidR="00EA780E">
        <w:rPr>
          <w:sz w:val="24"/>
          <w:szCs w:val="24"/>
        </w:rPr>
        <w:t>2</w:t>
      </w:r>
    </w:p>
    <w:p w14:paraId="62FECE9D" w14:textId="0FDB2673" w:rsidR="00B72CF1" w:rsidRPr="00302807" w:rsidRDefault="00031CCC" w:rsidP="00764319">
      <w:pPr>
        <w:tabs>
          <w:tab w:val="left" w:leader="dot" w:pos="8640"/>
        </w:tabs>
        <w:spacing w:line="360" w:lineRule="auto"/>
        <w:rPr>
          <w:sz w:val="24"/>
          <w:szCs w:val="24"/>
        </w:rPr>
      </w:pPr>
      <w:hyperlink w:anchor="Procedural_Reconsideration" w:history="1">
        <w:r w:rsidR="00B72CF1" w:rsidRPr="00031CCC">
          <w:rPr>
            <w:rStyle w:val="Hyperlink"/>
            <w:sz w:val="24"/>
            <w:szCs w:val="24"/>
          </w:rPr>
          <w:t>PROCEDURAL RECONSIDERATION, RECONSIDERATION, AND APPEAL</w:t>
        </w:r>
      </w:hyperlink>
      <w:r w:rsidR="00B72CF1" w:rsidRPr="00302807">
        <w:rPr>
          <w:sz w:val="24"/>
          <w:szCs w:val="24"/>
        </w:rPr>
        <w:tab/>
        <w:t>1</w:t>
      </w:r>
      <w:r w:rsidR="00EB6647">
        <w:rPr>
          <w:sz w:val="24"/>
          <w:szCs w:val="24"/>
        </w:rPr>
        <w:t>3</w:t>
      </w:r>
    </w:p>
    <w:p w14:paraId="644949D4" w14:textId="63EDB8E2" w:rsidR="00B72CF1" w:rsidRPr="0058318C" w:rsidRDefault="0058318C" w:rsidP="00764319">
      <w:pPr>
        <w:tabs>
          <w:tab w:val="left" w:leader="dot" w:pos="8640"/>
        </w:tabs>
        <w:spacing w:line="360" w:lineRule="auto"/>
        <w:rPr>
          <w:rStyle w:val="Hyperlink"/>
          <w:sz w:val="24"/>
          <w:szCs w:val="24"/>
        </w:rPr>
      </w:pPr>
      <w:r>
        <w:rPr>
          <w:sz w:val="24"/>
          <w:szCs w:val="24"/>
        </w:rPr>
        <w:fldChar w:fldCharType="begin"/>
      </w:r>
      <w:r>
        <w:rPr>
          <w:sz w:val="24"/>
          <w:szCs w:val="24"/>
        </w:rPr>
        <w:instrText>HYPERLINK  \l "REAPPLICATION"</w:instrText>
      </w:r>
      <w:r>
        <w:rPr>
          <w:sz w:val="24"/>
          <w:szCs w:val="24"/>
        </w:rPr>
      </w:r>
      <w:r>
        <w:rPr>
          <w:sz w:val="24"/>
          <w:szCs w:val="24"/>
        </w:rPr>
        <w:fldChar w:fldCharType="separate"/>
      </w:r>
      <w:r w:rsidR="00B72CF1" w:rsidRPr="0058318C">
        <w:rPr>
          <w:rStyle w:val="Hyperlink"/>
          <w:sz w:val="24"/>
          <w:szCs w:val="24"/>
        </w:rPr>
        <w:t xml:space="preserve">REAPPLICATION FOLLOWING WITHHOLDING OR WITHDRAWAL </w:t>
      </w:r>
    </w:p>
    <w:p w14:paraId="6AA24053" w14:textId="5E0A3E88" w:rsidR="00B72CF1" w:rsidRPr="00302807" w:rsidRDefault="004C722C" w:rsidP="00764319">
      <w:pPr>
        <w:tabs>
          <w:tab w:val="left" w:leader="dot" w:pos="8640"/>
        </w:tabs>
        <w:spacing w:line="360" w:lineRule="auto"/>
        <w:rPr>
          <w:sz w:val="24"/>
          <w:szCs w:val="24"/>
        </w:rPr>
      </w:pPr>
      <w:r w:rsidRPr="0058318C">
        <w:rPr>
          <w:rStyle w:val="Hyperlink"/>
          <w:sz w:val="24"/>
          <w:szCs w:val="24"/>
        </w:rPr>
        <w:t xml:space="preserve">  </w:t>
      </w:r>
      <w:r w:rsidR="00036337" w:rsidRPr="0058318C">
        <w:rPr>
          <w:rStyle w:val="Hyperlink"/>
          <w:sz w:val="24"/>
          <w:szCs w:val="24"/>
        </w:rPr>
        <w:t xml:space="preserve"> </w:t>
      </w:r>
      <w:r w:rsidR="00B72CF1" w:rsidRPr="0058318C">
        <w:rPr>
          <w:rStyle w:val="Hyperlink"/>
          <w:sz w:val="24"/>
          <w:szCs w:val="24"/>
        </w:rPr>
        <w:t>OF APPROVAL</w:t>
      </w:r>
      <w:r w:rsidR="0058318C">
        <w:rPr>
          <w:sz w:val="24"/>
          <w:szCs w:val="24"/>
        </w:rPr>
        <w:fldChar w:fldCharType="end"/>
      </w:r>
      <w:r w:rsidR="00B72CF1" w:rsidRPr="00302807">
        <w:rPr>
          <w:sz w:val="24"/>
          <w:szCs w:val="24"/>
        </w:rPr>
        <w:tab/>
        <w:t>1</w:t>
      </w:r>
      <w:r w:rsidR="00F24FA6">
        <w:rPr>
          <w:sz w:val="24"/>
          <w:szCs w:val="24"/>
        </w:rPr>
        <w:t>5</w:t>
      </w:r>
    </w:p>
    <w:p w14:paraId="6D8AA916" w14:textId="28C996F1" w:rsidR="00B72CF1" w:rsidRPr="00302807" w:rsidRDefault="00031CCC" w:rsidP="00764319">
      <w:pPr>
        <w:tabs>
          <w:tab w:val="left" w:leader="dot" w:pos="8640"/>
        </w:tabs>
        <w:spacing w:line="360" w:lineRule="auto"/>
        <w:rPr>
          <w:sz w:val="24"/>
          <w:szCs w:val="24"/>
        </w:rPr>
      </w:pPr>
      <w:hyperlink w:anchor="JOINT_PROVIDER" w:history="1">
        <w:r w:rsidR="00B72CF1" w:rsidRPr="00031CCC">
          <w:rPr>
            <w:rStyle w:val="Hyperlink"/>
            <w:sz w:val="24"/>
            <w:szCs w:val="24"/>
          </w:rPr>
          <w:t>JOINT PROVIDER</w:t>
        </w:r>
      </w:hyperlink>
      <w:r w:rsidR="00B72CF1" w:rsidRPr="00302807">
        <w:rPr>
          <w:sz w:val="24"/>
          <w:szCs w:val="24"/>
        </w:rPr>
        <w:tab/>
        <w:t>1</w:t>
      </w:r>
      <w:r w:rsidR="00F24FA6">
        <w:rPr>
          <w:sz w:val="24"/>
          <w:szCs w:val="24"/>
        </w:rPr>
        <w:t>5</w:t>
      </w:r>
    </w:p>
    <w:p w14:paraId="7B859146" w14:textId="07801CF3" w:rsidR="00B72CF1" w:rsidRPr="00302807" w:rsidRDefault="00031CCC" w:rsidP="00764319">
      <w:pPr>
        <w:tabs>
          <w:tab w:val="left" w:leader="dot" w:pos="8640"/>
        </w:tabs>
        <w:spacing w:line="360" w:lineRule="auto"/>
        <w:rPr>
          <w:sz w:val="24"/>
          <w:szCs w:val="24"/>
        </w:rPr>
      </w:pPr>
      <w:hyperlink w:anchor="INACTIVE_STATUS" w:history="1">
        <w:r w:rsidR="00B72CF1" w:rsidRPr="00031CCC">
          <w:rPr>
            <w:rStyle w:val="Hyperlink"/>
            <w:sz w:val="24"/>
            <w:szCs w:val="24"/>
          </w:rPr>
          <w:t>INACTIVE STATUS</w:t>
        </w:r>
      </w:hyperlink>
      <w:r w:rsidR="00B72CF1" w:rsidRPr="00302807">
        <w:rPr>
          <w:sz w:val="24"/>
          <w:szCs w:val="24"/>
        </w:rPr>
        <w:tab/>
        <w:t>1</w:t>
      </w:r>
      <w:r w:rsidR="00772748">
        <w:rPr>
          <w:sz w:val="24"/>
          <w:szCs w:val="24"/>
        </w:rPr>
        <w:t>6</w:t>
      </w:r>
    </w:p>
    <w:p w14:paraId="4E231401" w14:textId="58634281" w:rsidR="00B72CF1" w:rsidRPr="00302807" w:rsidRDefault="00031CCC" w:rsidP="00764319">
      <w:pPr>
        <w:tabs>
          <w:tab w:val="left" w:leader="dot" w:pos="8640"/>
        </w:tabs>
        <w:spacing w:line="360" w:lineRule="auto"/>
        <w:rPr>
          <w:sz w:val="24"/>
          <w:szCs w:val="24"/>
        </w:rPr>
      </w:pPr>
      <w:hyperlink w:anchor="TERMINATION_OF_PROVIDER" w:history="1">
        <w:r w:rsidR="00B72CF1" w:rsidRPr="00031CCC">
          <w:rPr>
            <w:rStyle w:val="Hyperlink"/>
            <w:sz w:val="24"/>
            <w:szCs w:val="24"/>
          </w:rPr>
          <w:t>TERMINATION OF PROVIDER</w:t>
        </w:r>
      </w:hyperlink>
      <w:r w:rsidR="00B72CF1" w:rsidRPr="00302807">
        <w:rPr>
          <w:sz w:val="24"/>
          <w:szCs w:val="24"/>
        </w:rPr>
        <w:tab/>
        <w:t>1</w:t>
      </w:r>
      <w:r w:rsidR="00220092">
        <w:rPr>
          <w:sz w:val="24"/>
          <w:szCs w:val="24"/>
        </w:rPr>
        <w:t>6</w:t>
      </w:r>
    </w:p>
    <w:p w14:paraId="32C341A8" w14:textId="5098235C" w:rsidR="00B72CF1" w:rsidRPr="00302807" w:rsidRDefault="00031CCC" w:rsidP="00764319">
      <w:pPr>
        <w:tabs>
          <w:tab w:val="left" w:leader="dot" w:pos="8640"/>
        </w:tabs>
        <w:spacing w:line="360" w:lineRule="auto"/>
        <w:rPr>
          <w:sz w:val="24"/>
          <w:szCs w:val="24"/>
        </w:rPr>
      </w:pPr>
      <w:hyperlink w:anchor="ANNUAL_REPORT" w:history="1">
        <w:r w:rsidR="00B72CF1" w:rsidRPr="00031CCC">
          <w:rPr>
            <w:rStyle w:val="Hyperlink"/>
            <w:sz w:val="24"/>
            <w:szCs w:val="24"/>
          </w:rPr>
          <w:t>ANNUAL REPORT</w:t>
        </w:r>
      </w:hyperlink>
      <w:r w:rsidR="00B72CF1" w:rsidRPr="00302807">
        <w:rPr>
          <w:sz w:val="24"/>
          <w:szCs w:val="24"/>
        </w:rPr>
        <w:tab/>
        <w:t>1</w:t>
      </w:r>
      <w:r w:rsidR="00F24FA6">
        <w:rPr>
          <w:sz w:val="24"/>
          <w:szCs w:val="24"/>
        </w:rPr>
        <w:t>6</w:t>
      </w:r>
    </w:p>
    <w:p w14:paraId="07BA94F7" w14:textId="7A5F1267" w:rsidR="00B72CF1" w:rsidRPr="00302807" w:rsidRDefault="00031CCC" w:rsidP="00764319">
      <w:pPr>
        <w:tabs>
          <w:tab w:val="left" w:leader="dot" w:pos="8640"/>
        </w:tabs>
        <w:spacing w:line="360" w:lineRule="auto"/>
        <w:rPr>
          <w:sz w:val="24"/>
          <w:szCs w:val="24"/>
        </w:rPr>
      </w:pPr>
      <w:hyperlink w:anchor="CONFIDENTIALITY_AND_DISCLOSURE_POLICIES" w:history="1">
        <w:r w:rsidR="00B72CF1" w:rsidRPr="00031CCC">
          <w:rPr>
            <w:rStyle w:val="Hyperlink"/>
            <w:sz w:val="24"/>
            <w:szCs w:val="24"/>
          </w:rPr>
          <w:t>CONFIDENTIALITY AND DISCLOSURE POLICIES</w:t>
        </w:r>
      </w:hyperlink>
      <w:r w:rsidR="00B72CF1" w:rsidRPr="00302807">
        <w:rPr>
          <w:sz w:val="24"/>
          <w:szCs w:val="24"/>
        </w:rPr>
        <w:tab/>
        <w:t>1</w:t>
      </w:r>
      <w:r w:rsidR="00DA08D3">
        <w:rPr>
          <w:sz w:val="24"/>
          <w:szCs w:val="24"/>
        </w:rPr>
        <w:t>7</w:t>
      </w:r>
    </w:p>
    <w:p w14:paraId="1BF16D6C" w14:textId="701D2030" w:rsidR="00B72CF1" w:rsidRPr="00302807" w:rsidRDefault="00031CCC" w:rsidP="00764319">
      <w:pPr>
        <w:tabs>
          <w:tab w:val="left" w:leader="dot" w:pos="8640"/>
        </w:tabs>
        <w:spacing w:line="360" w:lineRule="auto"/>
        <w:rPr>
          <w:sz w:val="24"/>
          <w:szCs w:val="24"/>
        </w:rPr>
      </w:pPr>
      <w:hyperlink w:anchor="REVIEW_OF_FORMAL_COMPLAINTS" w:history="1">
        <w:r w:rsidR="00B72CF1" w:rsidRPr="00031CCC">
          <w:rPr>
            <w:rStyle w:val="Hyperlink"/>
            <w:sz w:val="24"/>
            <w:szCs w:val="24"/>
          </w:rPr>
          <w:t>REVIEW OF FORMAL COMPLAINTS</w:t>
        </w:r>
      </w:hyperlink>
      <w:r w:rsidR="00B72CF1" w:rsidRPr="00302807">
        <w:rPr>
          <w:sz w:val="24"/>
          <w:szCs w:val="24"/>
        </w:rPr>
        <w:tab/>
        <w:t>1</w:t>
      </w:r>
      <w:r w:rsidR="00F24FA6">
        <w:rPr>
          <w:sz w:val="24"/>
          <w:szCs w:val="24"/>
        </w:rPr>
        <w:t>7</w:t>
      </w:r>
    </w:p>
    <w:p w14:paraId="17FF89B9" w14:textId="05C1F301" w:rsidR="00B72CF1" w:rsidRPr="00302807" w:rsidRDefault="00031CCC" w:rsidP="00764319">
      <w:pPr>
        <w:tabs>
          <w:tab w:val="left" w:leader="dot" w:pos="8640"/>
        </w:tabs>
        <w:spacing w:line="360" w:lineRule="auto"/>
        <w:rPr>
          <w:sz w:val="24"/>
          <w:szCs w:val="24"/>
        </w:rPr>
      </w:pPr>
      <w:hyperlink w:anchor="STATEMENT_OF_APPROVAL_STATUS" w:history="1">
        <w:r w:rsidR="00B72CF1" w:rsidRPr="00031CCC">
          <w:rPr>
            <w:rStyle w:val="Hyperlink"/>
            <w:sz w:val="24"/>
            <w:szCs w:val="24"/>
          </w:rPr>
          <w:t>STATEMENT OF APPROVAL STATUS</w:t>
        </w:r>
      </w:hyperlink>
      <w:r w:rsidR="00B72CF1" w:rsidRPr="00302807">
        <w:rPr>
          <w:sz w:val="24"/>
          <w:szCs w:val="24"/>
        </w:rPr>
        <w:tab/>
        <w:t>1</w:t>
      </w:r>
      <w:r w:rsidR="00DA08D3">
        <w:rPr>
          <w:sz w:val="24"/>
          <w:szCs w:val="24"/>
        </w:rPr>
        <w:t>8</w:t>
      </w:r>
    </w:p>
    <w:p w14:paraId="41534E9B" w14:textId="03A4E936" w:rsidR="00B72CF1" w:rsidRPr="00302807" w:rsidRDefault="0058318C" w:rsidP="00764319">
      <w:pPr>
        <w:tabs>
          <w:tab w:val="left" w:leader="dot" w:pos="8640"/>
        </w:tabs>
        <w:spacing w:line="360" w:lineRule="auto"/>
        <w:rPr>
          <w:sz w:val="24"/>
          <w:szCs w:val="24"/>
        </w:rPr>
      </w:pPr>
      <w:hyperlink w:anchor="ASSESSMENT_OF_EVALUATOR" w:history="1">
        <w:r w:rsidR="00B72CF1" w:rsidRPr="0058318C">
          <w:rPr>
            <w:rStyle w:val="Hyperlink"/>
            <w:sz w:val="24"/>
            <w:szCs w:val="24"/>
          </w:rPr>
          <w:t>ASSESSMENT OF EVALUATOR EFFECTIVENESS</w:t>
        </w:r>
      </w:hyperlink>
      <w:r w:rsidR="00B72CF1" w:rsidRPr="00302807">
        <w:rPr>
          <w:sz w:val="24"/>
          <w:szCs w:val="24"/>
        </w:rPr>
        <w:tab/>
        <w:t>1</w:t>
      </w:r>
      <w:r w:rsidR="00220092">
        <w:rPr>
          <w:sz w:val="24"/>
          <w:szCs w:val="24"/>
        </w:rPr>
        <w:t>8</w:t>
      </w:r>
      <w:r w:rsidR="002C2DAE">
        <w:rPr>
          <w:sz w:val="24"/>
          <w:szCs w:val="24"/>
        </w:rPr>
        <w:br/>
      </w:r>
      <w:hyperlink w:anchor="NONDISCRMINATION_POLICY" w:history="1">
        <w:r w:rsidR="009636AD" w:rsidRPr="0058318C">
          <w:rPr>
            <w:rStyle w:val="Hyperlink"/>
            <w:sz w:val="24"/>
            <w:szCs w:val="24"/>
          </w:rPr>
          <w:t>NONDISCRMINATION POLICY</w:t>
        </w:r>
      </w:hyperlink>
      <w:r w:rsidR="009636AD" w:rsidRPr="00302807">
        <w:rPr>
          <w:sz w:val="24"/>
          <w:szCs w:val="24"/>
        </w:rPr>
        <w:tab/>
        <w:t>1</w:t>
      </w:r>
      <w:r w:rsidR="00F24FA6">
        <w:rPr>
          <w:sz w:val="24"/>
          <w:szCs w:val="24"/>
        </w:rPr>
        <w:t>8</w:t>
      </w:r>
      <w:r w:rsidR="009636AD">
        <w:rPr>
          <w:sz w:val="24"/>
          <w:szCs w:val="24"/>
        </w:rPr>
        <w:br/>
      </w:r>
      <w:hyperlink w:anchor="FEE_POLICIES" w:history="1">
        <w:r w:rsidR="009636AD" w:rsidRPr="0058318C">
          <w:rPr>
            <w:rStyle w:val="Hyperlink"/>
            <w:sz w:val="24"/>
            <w:szCs w:val="24"/>
          </w:rPr>
          <w:t>FEE POLICIES</w:t>
        </w:r>
      </w:hyperlink>
      <w:r w:rsidR="009636AD" w:rsidRPr="00302807">
        <w:rPr>
          <w:sz w:val="24"/>
          <w:szCs w:val="24"/>
        </w:rPr>
        <w:tab/>
        <w:t>1</w:t>
      </w:r>
      <w:r w:rsidR="00F24FA6">
        <w:rPr>
          <w:sz w:val="24"/>
          <w:szCs w:val="24"/>
        </w:rPr>
        <w:t>8</w:t>
      </w:r>
    </w:p>
    <w:p w14:paraId="77B2EA3B" w14:textId="09FDE8DA" w:rsidR="000F0E8F" w:rsidRDefault="000F0E8F">
      <w:pPr>
        <w:rPr>
          <w:rFonts w:ascii="Calibri"/>
        </w:rPr>
      </w:pPr>
      <w:r>
        <w:rPr>
          <w:rFonts w:ascii="Calibri"/>
        </w:rPr>
        <w:br w:type="page"/>
      </w:r>
    </w:p>
    <w:p w14:paraId="77B2EA3D" w14:textId="445090CD" w:rsidR="00B2088A" w:rsidRPr="0098102A" w:rsidRDefault="00881E91" w:rsidP="004174B3">
      <w:pPr>
        <w:pStyle w:val="BodyText"/>
        <w:rPr>
          <w:b/>
          <w:bCs/>
          <w:sz w:val="28"/>
          <w:szCs w:val="28"/>
        </w:rPr>
      </w:pPr>
      <w:bookmarkStart w:id="0" w:name="_bookmark0"/>
      <w:bookmarkStart w:id="1" w:name="Introduction"/>
      <w:bookmarkEnd w:id="0"/>
      <w:r w:rsidRPr="0098102A">
        <w:rPr>
          <w:b/>
          <w:bCs/>
          <w:sz w:val="28"/>
          <w:szCs w:val="28"/>
        </w:rPr>
        <w:lastRenderedPageBreak/>
        <w:t>INTRODUCTION</w:t>
      </w:r>
    </w:p>
    <w:bookmarkEnd w:id="1"/>
    <w:p w14:paraId="77B2EA3E" w14:textId="77777777" w:rsidR="00B2088A" w:rsidRPr="002A3557" w:rsidRDefault="00B2088A" w:rsidP="004174B3">
      <w:pPr>
        <w:pStyle w:val="BodyText"/>
        <w:rPr>
          <w:b/>
        </w:rPr>
      </w:pPr>
    </w:p>
    <w:p w14:paraId="77B2EA3F" w14:textId="137EA2B2" w:rsidR="00B2088A" w:rsidRPr="002A3557" w:rsidRDefault="00881E91" w:rsidP="004174B3">
      <w:pPr>
        <w:pStyle w:val="BodyText"/>
      </w:pPr>
      <w:r w:rsidRPr="002A3557">
        <w:t>The Council on Podiatric Medical Education (CPME) is an autonomous, professional accrediting agency designated by the American Podiatric Medical Association (APMA) to serve as the accrediting agency in the profession of podiatric medicine. The Council evaluates, accredits, and approves institutions and programs. The scope of the Council’s approval activities extends to institutions throughout the</w:t>
      </w:r>
      <w:r w:rsidR="000C08F6" w:rsidRPr="000C08F6">
        <w:t xml:space="preserve"> jurisdiction of the</w:t>
      </w:r>
      <w:r w:rsidRPr="002A3557">
        <w:t xml:space="preserve"> United States and Canada.</w:t>
      </w:r>
    </w:p>
    <w:p w14:paraId="77B2EA40" w14:textId="77777777" w:rsidR="00B2088A" w:rsidRPr="002A3557" w:rsidRDefault="00B2088A" w:rsidP="004174B3">
      <w:pPr>
        <w:pStyle w:val="BodyText"/>
      </w:pPr>
    </w:p>
    <w:p w14:paraId="77B2EA41" w14:textId="481BFE33" w:rsidR="00B2088A" w:rsidRPr="002A3557" w:rsidRDefault="00881E91" w:rsidP="004174B3">
      <w:pPr>
        <w:pStyle w:val="BodyText"/>
      </w:pPr>
      <w:r>
        <w:t xml:space="preserve">The mission of the Council is to promote the quality of graduate education, postgraduate education, certification, and continuing education. By confirming these </w:t>
      </w:r>
      <w:r w:rsidR="00123F2A">
        <w:t>c</w:t>
      </w:r>
      <w:r w:rsidR="00531C1F">
        <w:t xml:space="preserve">ontinuing </w:t>
      </w:r>
      <w:r w:rsidR="00123F2A">
        <w:t>e</w:t>
      </w:r>
      <w:r w:rsidR="00531C1F">
        <w:t xml:space="preserve">ducation </w:t>
      </w:r>
      <w:r w:rsidR="00123F2A">
        <w:t>p</w:t>
      </w:r>
      <w:r>
        <w:t xml:space="preserve">roviders meet established standards and requirements, the Council serves to protect the public, podiatric medical students, </w:t>
      </w:r>
      <w:r w:rsidR="005D453A">
        <w:t xml:space="preserve">residents, fellows, </w:t>
      </w:r>
      <w:r>
        <w:t>and doctors of podiatric medicine.</w:t>
      </w:r>
    </w:p>
    <w:p w14:paraId="77B2EA42" w14:textId="77777777" w:rsidR="00B2088A" w:rsidRPr="002A3557" w:rsidRDefault="00B2088A" w:rsidP="004174B3">
      <w:pPr>
        <w:pStyle w:val="BodyText"/>
      </w:pPr>
    </w:p>
    <w:p w14:paraId="77B2EA43" w14:textId="573AEB1B" w:rsidR="00B2088A" w:rsidRPr="002A3557" w:rsidRDefault="00881E91" w:rsidP="004174B3">
      <w:pPr>
        <w:pStyle w:val="BodyText"/>
      </w:pPr>
      <w:r>
        <w:t xml:space="preserve">The Council was established by the APMA House of Delegates in 1918 and charged with formulating educational standards. The Council has been responsible for </w:t>
      </w:r>
      <w:r w:rsidR="00CD1239">
        <w:t>the approval</w:t>
      </w:r>
      <w:r>
        <w:t xml:space="preserve"> of </w:t>
      </w:r>
      <w:r w:rsidR="00491F3C">
        <w:t>c</w:t>
      </w:r>
      <w:r w:rsidR="005720A3">
        <w:t xml:space="preserve">ontinuing </w:t>
      </w:r>
      <w:r w:rsidR="00491F3C">
        <w:t>e</w:t>
      </w:r>
      <w:r w:rsidR="005720A3">
        <w:t xml:space="preserve">ducation </w:t>
      </w:r>
      <w:r w:rsidR="00491F3C">
        <w:t>p</w:t>
      </w:r>
      <w:r>
        <w:t>roviders in podiatric medicine since 1977.</w:t>
      </w:r>
    </w:p>
    <w:p w14:paraId="77B2EA44" w14:textId="77777777" w:rsidR="00B2088A" w:rsidRPr="002A3557" w:rsidRDefault="00B2088A" w:rsidP="004174B3">
      <w:pPr>
        <w:pStyle w:val="BodyText"/>
      </w:pPr>
    </w:p>
    <w:p w14:paraId="77B2EA45" w14:textId="77057761" w:rsidR="00B2088A" w:rsidRPr="002A3557" w:rsidRDefault="00881E91" w:rsidP="004174B3">
      <w:pPr>
        <w:pStyle w:val="BodyText"/>
      </w:pPr>
      <w:r>
        <w:t xml:space="preserve">The Council </w:t>
      </w:r>
      <w:r w:rsidR="009942C6">
        <w:t xml:space="preserve">has been authorized by APMA to </w:t>
      </w:r>
      <w:r>
        <w:t xml:space="preserve">approve </w:t>
      </w:r>
      <w:r w:rsidR="00415293">
        <w:t>c</w:t>
      </w:r>
      <w:r>
        <w:t xml:space="preserve">ontinuing </w:t>
      </w:r>
      <w:r w:rsidR="00415293">
        <w:t>e</w:t>
      </w:r>
      <w:r>
        <w:t xml:space="preserve">ducation </w:t>
      </w:r>
      <w:r w:rsidR="00415293">
        <w:t>p</w:t>
      </w:r>
      <w:r w:rsidR="0003471B">
        <w:t xml:space="preserve">roviders </w:t>
      </w:r>
      <w:r>
        <w:t xml:space="preserve">that demonstrate and maintain compliance with the standards and requirements stated in CPME 720, </w:t>
      </w:r>
      <w:bookmarkStart w:id="2" w:name="_Hlk150959876"/>
      <w:r w:rsidRPr="24CF6729">
        <w:rPr>
          <w:i/>
          <w:iCs/>
        </w:rPr>
        <w:t xml:space="preserve">Standards and Requirements for Approval of </w:t>
      </w:r>
      <w:r w:rsidR="000025C8">
        <w:rPr>
          <w:i/>
          <w:iCs/>
        </w:rPr>
        <w:t xml:space="preserve">Continuing Education </w:t>
      </w:r>
      <w:r w:rsidRPr="24CF6729">
        <w:rPr>
          <w:i/>
          <w:iCs/>
        </w:rPr>
        <w:t>Providers in Podiatric Medicine</w:t>
      </w:r>
      <w:bookmarkEnd w:id="2"/>
      <w:r>
        <w:t xml:space="preserve">. The Council and its Continuing Education Committee (CEC) base approval on programmatic evaluation and periodic review. The Council approves the </w:t>
      </w:r>
      <w:r w:rsidR="008A7F9C">
        <w:t>p</w:t>
      </w:r>
      <w:r>
        <w:t xml:space="preserve">rovider itself rather than the </w:t>
      </w:r>
      <w:r w:rsidR="008A7F9C">
        <w:t>p</w:t>
      </w:r>
      <w:r>
        <w:t xml:space="preserve">rovider’s continuing education activities but reserves the right to review any or all of a </w:t>
      </w:r>
      <w:r w:rsidR="008A7F9C">
        <w:t>p</w:t>
      </w:r>
      <w:r>
        <w:t xml:space="preserve">rovider’s </w:t>
      </w:r>
      <w:r w:rsidR="004530B8">
        <w:t xml:space="preserve">educational </w:t>
      </w:r>
      <w:r>
        <w:t>activities.</w:t>
      </w:r>
      <w:r w:rsidR="00EE36A1">
        <w:t xml:space="preserve"> </w:t>
      </w:r>
    </w:p>
    <w:p w14:paraId="77B2EA46" w14:textId="77777777" w:rsidR="00B2088A" w:rsidRPr="002A3557" w:rsidRDefault="00B2088A" w:rsidP="004174B3">
      <w:pPr>
        <w:pStyle w:val="BodyText"/>
      </w:pPr>
    </w:p>
    <w:p w14:paraId="77B2EA47" w14:textId="341EC485" w:rsidR="00B2088A" w:rsidRPr="002A3557" w:rsidRDefault="00881E91" w:rsidP="004174B3">
      <w:pPr>
        <w:pStyle w:val="BodyText"/>
      </w:pPr>
      <w:r>
        <w:t xml:space="preserve">“Approval” is defined as the recognition accorded a </w:t>
      </w:r>
      <w:r w:rsidR="008A7F9C">
        <w:t>c</w:t>
      </w:r>
      <w:r>
        <w:t xml:space="preserve">ontinuing </w:t>
      </w:r>
      <w:r w:rsidR="008A7F9C">
        <w:t>e</w:t>
      </w:r>
      <w:r>
        <w:t xml:space="preserve">ducation </w:t>
      </w:r>
      <w:r w:rsidR="008A7F9C">
        <w:t>p</w:t>
      </w:r>
      <w:r>
        <w:t xml:space="preserve">rovider that has demonstrated compliance with standards and requirements established by the Council. The approval process for </w:t>
      </w:r>
      <w:r w:rsidR="008A7F9C">
        <w:t>c</w:t>
      </w:r>
      <w:r>
        <w:t xml:space="preserve">ontinuing </w:t>
      </w:r>
      <w:r w:rsidR="008A7F9C">
        <w:t>e</w:t>
      </w:r>
      <w:r>
        <w:t xml:space="preserve">ducation </w:t>
      </w:r>
      <w:r w:rsidR="008A7F9C">
        <w:t>p</w:t>
      </w:r>
      <w:r w:rsidR="001C2463">
        <w:t xml:space="preserve">roviders </w:t>
      </w:r>
      <w:r>
        <w:t xml:space="preserve">in podiatric medicine </w:t>
      </w:r>
      <w:r w:rsidR="004C387B">
        <w:t>involves</w:t>
      </w:r>
      <w:r>
        <w:t xml:space="preserve">: (1) development and submission of </w:t>
      </w:r>
      <w:r w:rsidR="00D70847" w:rsidRPr="007B0AAA">
        <w:t>an</w:t>
      </w:r>
      <w:r w:rsidR="00D70847">
        <w:rPr>
          <w:color w:val="FF0000"/>
        </w:rPr>
        <w:t xml:space="preserve"> </w:t>
      </w:r>
      <w:r>
        <w:t xml:space="preserve">application or petition materials documenting the ability to comply with the Council’s standards and requirements; (2) review of the application or petition by </w:t>
      </w:r>
      <w:r w:rsidR="00DE7732">
        <w:t xml:space="preserve">the </w:t>
      </w:r>
      <w:r>
        <w:t xml:space="preserve">CEC; (3) forwarding of an approval recommendation from </w:t>
      </w:r>
      <w:r w:rsidR="00EE0025">
        <w:t xml:space="preserve">the </w:t>
      </w:r>
      <w:r>
        <w:t>CEC to the Council; (4) determination by the Council of initial or continued approval; (5) procedural reconsideration, reconsideration, and appeal of a proposed adverse approval action; and (6) annual follow-up of progress in improving the quality of the activities provided.</w:t>
      </w:r>
    </w:p>
    <w:p w14:paraId="77B2EA48" w14:textId="77777777" w:rsidR="00B2088A" w:rsidRDefault="00B2088A" w:rsidP="004174B3">
      <w:pPr>
        <w:pStyle w:val="BodyText"/>
      </w:pPr>
    </w:p>
    <w:p w14:paraId="40250D46" w14:textId="55F5B057" w:rsidR="006746B7" w:rsidRDefault="006746B7" w:rsidP="004174B3">
      <w:pPr>
        <w:pStyle w:val="BodyText"/>
      </w:pPr>
      <w:r w:rsidRPr="006746B7">
        <w:t xml:space="preserve">Recommendations and decisions </w:t>
      </w:r>
      <w:proofErr w:type="gramStart"/>
      <w:r w:rsidRPr="006746B7">
        <w:t>relative</w:t>
      </w:r>
      <w:proofErr w:type="gramEnd"/>
      <w:r w:rsidRPr="006746B7">
        <w:t xml:space="preserve"> to the approval process for </w:t>
      </w:r>
      <w:r w:rsidR="009A6802">
        <w:t xml:space="preserve">providers of continuing education </w:t>
      </w:r>
      <w:r w:rsidRPr="006746B7">
        <w:t xml:space="preserve">are the sole responsibilities of the </w:t>
      </w:r>
      <w:r w:rsidR="009A6802">
        <w:t>CEC</w:t>
      </w:r>
      <w:r w:rsidRPr="006746B7">
        <w:t xml:space="preserve"> and/or the Council, as indicated in this publication. Neither Council staff, evaluators, individual members of the </w:t>
      </w:r>
      <w:r w:rsidR="009A6802">
        <w:t xml:space="preserve">CEC </w:t>
      </w:r>
      <w:r w:rsidRPr="006746B7">
        <w:t xml:space="preserve">or the Council, nor any other agent of the </w:t>
      </w:r>
      <w:r w:rsidR="009A6802">
        <w:t xml:space="preserve">CEC </w:t>
      </w:r>
      <w:r w:rsidRPr="006746B7">
        <w:t>or the Council is empowered to make or modify approval recommendations or decisions.</w:t>
      </w:r>
    </w:p>
    <w:p w14:paraId="57301E9C" w14:textId="77777777" w:rsidR="006746B7" w:rsidRPr="002A3557" w:rsidRDefault="006746B7" w:rsidP="004174B3">
      <w:pPr>
        <w:pStyle w:val="BodyText"/>
      </w:pPr>
    </w:p>
    <w:p w14:paraId="77B2EA49" w14:textId="7FC26E71" w:rsidR="00BA5253" w:rsidRDefault="00881E91" w:rsidP="004174B3">
      <w:pPr>
        <w:pStyle w:val="BodyText"/>
      </w:pPr>
      <w:r>
        <w:t>The Council reserves the right at any time to conduct on-site</w:t>
      </w:r>
      <w:r w:rsidR="009A55C8">
        <w:t>,</w:t>
      </w:r>
      <w:r w:rsidR="00D52D92">
        <w:t xml:space="preserve"> virtual</w:t>
      </w:r>
      <w:r w:rsidR="009A55C8">
        <w:t>, and reverse</w:t>
      </w:r>
      <w:r w:rsidR="001A7545">
        <w:t xml:space="preserve"> </w:t>
      </w:r>
      <w:r>
        <w:t xml:space="preserve">evaluations of activities offered by applicant and approved </w:t>
      </w:r>
      <w:r w:rsidR="000539A6">
        <w:t>p</w:t>
      </w:r>
      <w:r>
        <w:t xml:space="preserve">roviders, </w:t>
      </w:r>
      <w:r w:rsidR="00981E94">
        <w:t xml:space="preserve">and </w:t>
      </w:r>
      <w:r>
        <w:t xml:space="preserve">to evaluate </w:t>
      </w:r>
      <w:r w:rsidR="00BC3901">
        <w:t xml:space="preserve">educational activities </w:t>
      </w:r>
      <w:r>
        <w:t xml:space="preserve">developed by applicant and approved </w:t>
      </w:r>
      <w:r w:rsidR="000539A6">
        <w:t>p</w:t>
      </w:r>
      <w:r>
        <w:t>roviders</w:t>
      </w:r>
      <w:r w:rsidR="00293BD9">
        <w:t>.</w:t>
      </w:r>
      <w:r w:rsidR="00BC39A8">
        <w:t xml:space="preserve"> </w:t>
      </w:r>
      <w:r>
        <w:t>Providers must review CPME 720 prior to applying for approval or submitting petitions. Particular attention should be paid to the sections titled “About this Document” and “Information for Providers.”</w:t>
      </w:r>
    </w:p>
    <w:p w14:paraId="6113D61E" w14:textId="77777777" w:rsidR="00BA5253" w:rsidRDefault="00BA5253">
      <w:pPr>
        <w:rPr>
          <w:sz w:val="24"/>
          <w:szCs w:val="24"/>
        </w:rPr>
      </w:pPr>
      <w:r>
        <w:br w:type="page"/>
      </w:r>
    </w:p>
    <w:p w14:paraId="3868D05B" w14:textId="05D3E65E" w:rsidR="00202D70" w:rsidRDefault="00881E91" w:rsidP="004174B3">
      <w:pPr>
        <w:pStyle w:val="BodyText"/>
      </w:pPr>
      <w:r>
        <w:lastRenderedPageBreak/>
        <w:t xml:space="preserve">For a </w:t>
      </w:r>
      <w:r w:rsidR="000539A6">
        <w:t>p</w:t>
      </w:r>
      <w:r>
        <w:t>rovider to be eligible for Council approval</w:t>
      </w:r>
      <w:r w:rsidR="00B92634">
        <w:t>,</w:t>
      </w:r>
      <w:r>
        <w:t xml:space="preserve"> the primary administrative office of the </w:t>
      </w:r>
      <w:r w:rsidR="000539A6">
        <w:t>p</w:t>
      </w:r>
      <w:r>
        <w:t>rovider must be located within the</w:t>
      </w:r>
      <w:r w:rsidR="00805709" w:rsidRPr="00805709">
        <w:t xml:space="preserve"> jurisdiction of</w:t>
      </w:r>
      <w:r>
        <w:t xml:space="preserve"> </w:t>
      </w:r>
      <w:r w:rsidR="006B5DB1">
        <w:t xml:space="preserve">the </w:t>
      </w:r>
      <w:r>
        <w:t xml:space="preserve">United States or Canada and the preponderance of the </w:t>
      </w:r>
      <w:r w:rsidR="00D90979">
        <w:t>p</w:t>
      </w:r>
      <w:r>
        <w:t xml:space="preserve">rovider’s activities must be offered within the </w:t>
      </w:r>
      <w:r w:rsidR="006B5DB1">
        <w:t xml:space="preserve">jurisdiction of the </w:t>
      </w:r>
      <w:r>
        <w:t>United States and/or Canada.</w:t>
      </w:r>
      <w:r w:rsidR="000B79D3">
        <w:t xml:space="preserve"> </w:t>
      </w:r>
      <w:r>
        <w:t xml:space="preserve">The following approval procedures have been developed to assist potential and approved </w:t>
      </w:r>
      <w:r w:rsidR="00D90979">
        <w:t>p</w:t>
      </w:r>
      <w:r>
        <w:t xml:space="preserve">roviders in preparing for initial or continuing approval and to guide </w:t>
      </w:r>
      <w:r w:rsidR="00DE7732">
        <w:t xml:space="preserve">the </w:t>
      </w:r>
      <w:r>
        <w:t xml:space="preserve">CEC and Council in their deliberations concerning the approval of </w:t>
      </w:r>
      <w:r w:rsidR="00D90979">
        <w:t>c</w:t>
      </w:r>
      <w:r>
        <w:t xml:space="preserve">ontinuing </w:t>
      </w:r>
      <w:r w:rsidR="00D90979">
        <w:t>e</w:t>
      </w:r>
      <w:r>
        <w:t xml:space="preserve">ducation </w:t>
      </w:r>
      <w:r w:rsidR="00D90979">
        <w:t>p</w:t>
      </w:r>
      <w:r>
        <w:t xml:space="preserve">roviders. </w:t>
      </w:r>
    </w:p>
    <w:p w14:paraId="3F1A1954" w14:textId="77777777" w:rsidR="00202D70" w:rsidRDefault="00202D70" w:rsidP="004174B3">
      <w:pPr>
        <w:pStyle w:val="BodyText"/>
      </w:pPr>
    </w:p>
    <w:p w14:paraId="77B2EA4D" w14:textId="280E13CB" w:rsidR="00B2088A" w:rsidRPr="002A3557" w:rsidRDefault="00881E91" w:rsidP="004174B3">
      <w:pPr>
        <w:pStyle w:val="BodyText"/>
      </w:pPr>
      <w:r>
        <w:t xml:space="preserve">Prior to adoption, all Council policies, procedures, standards, and requirements are disseminated widely in order to </w:t>
      </w:r>
      <w:bookmarkStart w:id="3" w:name="_bookmark1"/>
      <w:bookmarkEnd w:id="3"/>
      <w:r>
        <w:t>obtain information regarding how the Council’s community of interest may be affected.</w:t>
      </w:r>
    </w:p>
    <w:p w14:paraId="77B2EA4E" w14:textId="77777777" w:rsidR="00B2088A" w:rsidRPr="002A3557" w:rsidRDefault="00B2088A" w:rsidP="004174B3">
      <w:pPr>
        <w:pStyle w:val="BodyText"/>
      </w:pPr>
    </w:p>
    <w:p w14:paraId="77B2EA4F" w14:textId="5B9E9DD6" w:rsidR="00B2088A" w:rsidRPr="0098102A" w:rsidRDefault="00881E91" w:rsidP="004174B3">
      <w:pPr>
        <w:pStyle w:val="BodyText"/>
        <w:rPr>
          <w:b/>
          <w:bCs/>
          <w:sz w:val="28"/>
          <w:szCs w:val="28"/>
        </w:rPr>
      </w:pPr>
      <w:bookmarkStart w:id="4" w:name="COMMUNICATION"/>
      <w:r w:rsidRPr="0098102A">
        <w:rPr>
          <w:b/>
          <w:bCs/>
          <w:sz w:val="28"/>
          <w:szCs w:val="28"/>
        </w:rPr>
        <w:t xml:space="preserve">COMMUNICATION BETWEEN </w:t>
      </w:r>
      <w:r w:rsidR="00512A81">
        <w:rPr>
          <w:b/>
          <w:bCs/>
          <w:sz w:val="28"/>
          <w:szCs w:val="28"/>
        </w:rPr>
        <w:t xml:space="preserve">THE </w:t>
      </w:r>
      <w:r w:rsidRPr="0098102A">
        <w:rPr>
          <w:b/>
          <w:bCs/>
          <w:sz w:val="28"/>
          <w:szCs w:val="28"/>
        </w:rPr>
        <w:t>CEC/COUNCIL AND PROVIDER</w:t>
      </w:r>
    </w:p>
    <w:bookmarkEnd w:id="4"/>
    <w:p w14:paraId="77B2EA50" w14:textId="77777777" w:rsidR="00B2088A" w:rsidRPr="002A3557" w:rsidRDefault="00B2088A" w:rsidP="004174B3">
      <w:pPr>
        <w:pStyle w:val="BodyText"/>
        <w:rPr>
          <w:b/>
        </w:rPr>
      </w:pPr>
    </w:p>
    <w:p w14:paraId="77B2EA51" w14:textId="2117465E" w:rsidR="00B2088A" w:rsidRPr="002A3557" w:rsidRDefault="00C81F2C" w:rsidP="004174B3">
      <w:pPr>
        <w:pStyle w:val="BodyText"/>
      </w:pPr>
      <w:r>
        <w:t xml:space="preserve">The </w:t>
      </w:r>
      <w:r w:rsidR="00881E91" w:rsidRPr="002A3557">
        <w:t xml:space="preserve">CEC and Council have adopted the following general policies related to communication with </w:t>
      </w:r>
      <w:r w:rsidR="00D90979">
        <w:t>c</w:t>
      </w:r>
      <w:r w:rsidR="00881E91" w:rsidRPr="002A3557">
        <w:t xml:space="preserve">ontinuing </w:t>
      </w:r>
      <w:r w:rsidR="00D90979">
        <w:t>e</w:t>
      </w:r>
      <w:r w:rsidR="00881E91" w:rsidRPr="002A3557">
        <w:t>ducation</w:t>
      </w:r>
      <w:r w:rsidR="00A60333">
        <w:t xml:space="preserve"> </w:t>
      </w:r>
      <w:r w:rsidR="00D90979">
        <w:t>p</w:t>
      </w:r>
      <w:r w:rsidR="00A60333">
        <w:t>rov</w:t>
      </w:r>
      <w:r w:rsidR="00ED30C6">
        <w:t>iders</w:t>
      </w:r>
      <w:r w:rsidR="00881E91" w:rsidRPr="002A3557">
        <w:t>. Information related to specific correspondence (e.g., notification of approval actions) appears in the pertinent sections of this document.</w:t>
      </w:r>
      <w:r w:rsidR="00E12496" w:rsidRPr="00E12496">
        <w:t xml:space="preserve"> All correspondence and inquiries must be directed to the Council office.</w:t>
      </w:r>
    </w:p>
    <w:p w14:paraId="77B2EA52" w14:textId="77777777" w:rsidR="00B2088A" w:rsidRPr="002A3557" w:rsidRDefault="00B2088A" w:rsidP="004174B3">
      <w:pPr>
        <w:pStyle w:val="BodyText"/>
      </w:pPr>
    </w:p>
    <w:p w14:paraId="77B2EA53" w14:textId="4FF5165F" w:rsidR="00B2088A" w:rsidRPr="002A3557" w:rsidRDefault="00C81F2C" w:rsidP="004174B3">
      <w:pPr>
        <w:pStyle w:val="BodyText"/>
      </w:pPr>
      <w:r w:rsidRPr="47C46784">
        <w:rPr>
          <w:b/>
          <w:bCs/>
        </w:rPr>
        <w:t xml:space="preserve">The </w:t>
      </w:r>
      <w:r w:rsidR="00881E91" w:rsidRPr="47C46784">
        <w:rPr>
          <w:b/>
          <w:bCs/>
        </w:rPr>
        <w:t xml:space="preserve">CEC and Council require that the </w:t>
      </w:r>
      <w:r w:rsidR="003E626A">
        <w:rPr>
          <w:b/>
          <w:bCs/>
        </w:rPr>
        <w:t>p</w:t>
      </w:r>
      <w:r w:rsidR="00881E91" w:rsidRPr="47C46784">
        <w:rPr>
          <w:b/>
          <w:bCs/>
        </w:rPr>
        <w:t xml:space="preserve">rovider’s director of continuing education </w:t>
      </w:r>
      <w:r w:rsidR="00B46CDB" w:rsidRPr="47C46784">
        <w:rPr>
          <w:b/>
          <w:bCs/>
        </w:rPr>
        <w:t>be</w:t>
      </w:r>
      <w:r w:rsidR="00881E91" w:rsidRPr="47C46784">
        <w:rPr>
          <w:b/>
          <w:bCs/>
        </w:rPr>
        <w:t xml:space="preserve"> the individual responsible for </w:t>
      </w:r>
      <w:r w:rsidR="00F1086F">
        <w:rPr>
          <w:b/>
          <w:bCs/>
        </w:rPr>
        <w:t>the submission of</w:t>
      </w:r>
      <w:r w:rsidR="00881E91" w:rsidRPr="47C46784">
        <w:rPr>
          <w:b/>
          <w:bCs/>
        </w:rPr>
        <w:t xml:space="preserve"> all materials to Council staff related to applications, petitions, annual reports, and reconsiderations and for communication with the Council related to the application and approval processes. </w:t>
      </w:r>
      <w:r w:rsidR="00881E91" w:rsidRPr="47C46784">
        <w:t xml:space="preserve">All materials submitted by the </w:t>
      </w:r>
      <w:r w:rsidR="003E626A">
        <w:t>p</w:t>
      </w:r>
      <w:r w:rsidR="00881E91" w:rsidRPr="47C46784">
        <w:t>rovider must be submitted</w:t>
      </w:r>
      <w:r w:rsidR="003E0531" w:rsidRPr="47C46784">
        <w:t xml:space="preserve"> </w:t>
      </w:r>
      <w:r w:rsidR="005D27BF" w:rsidRPr="47C46784">
        <w:t xml:space="preserve">in a form </w:t>
      </w:r>
      <w:r w:rsidR="003E0531" w:rsidRPr="47C46784">
        <w:t>or format as determined by Council</w:t>
      </w:r>
      <w:r w:rsidR="19F4907C" w:rsidRPr="47C46784">
        <w:t xml:space="preserve">, </w:t>
      </w:r>
      <w:r w:rsidR="00881E91" w:rsidRPr="47C46784">
        <w:t xml:space="preserve">accompanied by a cover letter signed by the director. </w:t>
      </w:r>
      <w:r w:rsidR="00FB6CB4" w:rsidRPr="47C46784">
        <w:t xml:space="preserve">Signatures may be electronic or handwritten. </w:t>
      </w:r>
      <w:r w:rsidR="005364C2" w:rsidRPr="47C46784">
        <w:t xml:space="preserve">The </w:t>
      </w:r>
      <w:r w:rsidR="00881E91" w:rsidRPr="47C46784">
        <w:t>CEC,</w:t>
      </w:r>
      <w:r w:rsidR="00763E92" w:rsidRPr="47C46784">
        <w:t xml:space="preserve"> </w:t>
      </w:r>
      <w:r w:rsidR="00881E91" w:rsidRPr="47C46784">
        <w:t>Council, and evaluators will not consider unsigned or signature</w:t>
      </w:r>
      <w:r w:rsidR="00F707D1">
        <w:t>-stamped</w:t>
      </w:r>
      <w:r w:rsidR="00881E91" w:rsidRPr="47C46784">
        <w:t xml:space="preserve"> correspondence or materials. </w:t>
      </w:r>
    </w:p>
    <w:p w14:paraId="77B2EA56" w14:textId="77777777" w:rsidR="00B2088A" w:rsidRPr="002A3557" w:rsidRDefault="00B2088A" w:rsidP="004174B3">
      <w:pPr>
        <w:pStyle w:val="BodyText"/>
      </w:pPr>
    </w:p>
    <w:p w14:paraId="77B2EA57" w14:textId="62F55EF3" w:rsidR="00B2088A" w:rsidRPr="002A3557" w:rsidRDefault="00640884" w:rsidP="004174B3">
      <w:pPr>
        <w:pStyle w:val="BodyText"/>
      </w:pPr>
      <w:r>
        <w:t xml:space="preserve">The </w:t>
      </w:r>
      <w:r w:rsidR="00881E91">
        <w:t xml:space="preserve">CEC and Council correspond </w:t>
      </w:r>
      <w:r w:rsidR="00415293">
        <w:t>with</w:t>
      </w:r>
      <w:r w:rsidR="00881E91">
        <w:t xml:space="preserve"> the director of continuing education at the director’s </w:t>
      </w:r>
      <w:r w:rsidR="00CB0E1A">
        <w:t xml:space="preserve">email and/or physical </w:t>
      </w:r>
      <w:r w:rsidR="00881E91">
        <w:t xml:space="preserve">address </w:t>
      </w:r>
      <w:r w:rsidR="009C5A8B">
        <w:t xml:space="preserve">as </w:t>
      </w:r>
      <w:r w:rsidR="00881E91">
        <w:t xml:space="preserve">indicated on the </w:t>
      </w:r>
      <w:r w:rsidR="003E626A">
        <w:t>p</w:t>
      </w:r>
      <w:r w:rsidR="00881E91">
        <w:t>rovider’s application</w:t>
      </w:r>
      <w:r w:rsidR="00B54457">
        <w:t>, progress report,</w:t>
      </w:r>
      <w:r w:rsidR="00881E91">
        <w:t xml:space="preserve"> or most recent annual report. The </w:t>
      </w:r>
      <w:r w:rsidR="003E626A">
        <w:t>p</w:t>
      </w:r>
      <w:r w:rsidR="00881E91">
        <w:t>rovider’s chief administrative officer is copied on all correspondence.</w:t>
      </w:r>
    </w:p>
    <w:p w14:paraId="77B2EA58" w14:textId="77777777" w:rsidR="00B2088A" w:rsidRPr="002A3557" w:rsidRDefault="00B2088A" w:rsidP="004174B3">
      <w:pPr>
        <w:pStyle w:val="BodyText"/>
      </w:pPr>
    </w:p>
    <w:p w14:paraId="77B2EA59" w14:textId="07C373E7" w:rsidR="00B2088A" w:rsidRPr="00F3184B" w:rsidRDefault="00881E91" w:rsidP="004174B3">
      <w:pPr>
        <w:pStyle w:val="BodyText"/>
        <w:rPr>
          <w:color w:val="FF0000"/>
        </w:rPr>
      </w:pPr>
      <w:r>
        <w:t xml:space="preserve">The </w:t>
      </w:r>
      <w:r w:rsidR="009021B5">
        <w:t>p</w:t>
      </w:r>
      <w:r>
        <w:t xml:space="preserve">rovider is responsible for </w:t>
      </w:r>
      <w:r w:rsidR="00183AE2">
        <w:t xml:space="preserve">notifying </w:t>
      </w:r>
      <w:r>
        <w:t xml:space="preserve">the Council office in writing within 30 calendar days of substantive changes </w:t>
      </w:r>
      <w:r w:rsidR="0080431E">
        <w:t>to</w:t>
      </w:r>
      <w:r>
        <w:t xml:space="preserve"> the program. The </w:t>
      </w:r>
      <w:r w:rsidR="00727D9F">
        <w:t>p</w:t>
      </w:r>
      <w:r>
        <w:t xml:space="preserve">rovider must inform the Council of changes in areas including, but not limited to, </w:t>
      </w:r>
      <w:r w:rsidR="004440F3">
        <w:t xml:space="preserve">the provider status, </w:t>
      </w:r>
      <w:r w:rsidR="00491B8D">
        <w:t>the appointment</w:t>
      </w:r>
      <w:r>
        <w:t xml:space="preserve"> </w:t>
      </w:r>
      <w:r w:rsidR="000F39F4">
        <w:t>or res</w:t>
      </w:r>
      <w:r w:rsidR="007217A9">
        <w:t xml:space="preserve">ignation </w:t>
      </w:r>
      <w:r>
        <w:t xml:space="preserve">of </w:t>
      </w:r>
      <w:r w:rsidR="007217A9">
        <w:t xml:space="preserve">the </w:t>
      </w:r>
      <w:r>
        <w:t xml:space="preserve">director </w:t>
      </w:r>
      <w:r w:rsidR="00393066">
        <w:t xml:space="preserve">of continuing education </w:t>
      </w:r>
      <w:r w:rsidR="007217A9">
        <w:t xml:space="preserve">or </w:t>
      </w:r>
      <w:r w:rsidR="00393066">
        <w:t xml:space="preserve">chief </w:t>
      </w:r>
      <w:r w:rsidR="007217A9">
        <w:t>administrat</w:t>
      </w:r>
      <w:r w:rsidR="00393066">
        <w:t>ive officer</w:t>
      </w:r>
      <w:r>
        <w:t xml:space="preserve">, </w:t>
      </w:r>
      <w:r w:rsidR="00036C74">
        <w:t xml:space="preserve">the delivery </w:t>
      </w:r>
      <w:r w:rsidR="00AC6451">
        <w:t xml:space="preserve">format </w:t>
      </w:r>
      <w:r w:rsidR="00036C74">
        <w:t>of activities</w:t>
      </w:r>
      <w:r w:rsidR="00F3184B">
        <w:t xml:space="preserve">, </w:t>
      </w:r>
      <w:r>
        <w:t>and significant changes in</w:t>
      </w:r>
      <w:r w:rsidR="00BA1B15">
        <w:t xml:space="preserve"> </w:t>
      </w:r>
      <w:r w:rsidR="00606C19">
        <w:t>curricular structure</w:t>
      </w:r>
      <w:r>
        <w:t xml:space="preserve">. Notice of </w:t>
      </w:r>
      <w:r w:rsidR="00491B8D">
        <w:t>the appointment</w:t>
      </w:r>
      <w:r>
        <w:t xml:space="preserve"> of a new director or new chief administrative officer must be submitted by an appropriate member of the </w:t>
      </w:r>
      <w:r w:rsidR="000515FC">
        <w:t>p</w:t>
      </w:r>
      <w:r w:rsidR="0098102A">
        <w:t>r</w:t>
      </w:r>
      <w:r>
        <w:t>ovider’s administrative staff</w:t>
      </w:r>
      <w:r w:rsidR="00E13FFE">
        <w:t xml:space="preserve">. </w:t>
      </w:r>
    </w:p>
    <w:p w14:paraId="77B2EA5A" w14:textId="77777777" w:rsidR="00B2088A" w:rsidRPr="002A3557" w:rsidRDefault="00B2088A" w:rsidP="004174B3">
      <w:pPr>
        <w:pStyle w:val="BodyText"/>
      </w:pPr>
    </w:p>
    <w:p w14:paraId="77B2EA5B" w14:textId="77BD799D" w:rsidR="00B2088A" w:rsidRDefault="00881E91" w:rsidP="004174B3">
      <w:pPr>
        <w:pStyle w:val="BodyText"/>
      </w:pPr>
      <w:r>
        <w:t xml:space="preserve">The Council’s continuing education documents and any proposed revisions to the documents are available </w:t>
      </w:r>
      <w:r w:rsidR="00735B56">
        <w:t xml:space="preserve">on the </w:t>
      </w:r>
      <w:r w:rsidR="000952D0">
        <w:t>Council</w:t>
      </w:r>
      <w:r w:rsidR="00735B56">
        <w:t>’s website</w:t>
      </w:r>
      <w:r w:rsidR="000952D0">
        <w:t>.</w:t>
      </w:r>
      <w:r w:rsidR="00A03520" w:rsidRPr="00A03520">
        <w:t xml:space="preserve"> When the </w:t>
      </w:r>
      <w:r w:rsidR="007C0952">
        <w:t>CEC o</w:t>
      </w:r>
      <w:r w:rsidR="00A03520" w:rsidRPr="00A03520">
        <w:t xml:space="preserve">r the Council develops a policy (e.g., interpretation of a particular requirement in a Council or </w:t>
      </w:r>
      <w:r w:rsidR="007C0952">
        <w:t>CEC</w:t>
      </w:r>
      <w:r w:rsidR="00A03520" w:rsidRPr="00A03520">
        <w:t xml:space="preserve"> document), the policy is published on CPME’s website.</w:t>
      </w:r>
    </w:p>
    <w:p w14:paraId="420EB26D" w14:textId="77777777" w:rsidR="007B315F" w:rsidRDefault="006B5AF2" w:rsidP="004174B3">
      <w:pPr>
        <w:pStyle w:val="BodyText"/>
      </w:pPr>
      <w:r>
        <w:br/>
      </w:r>
      <w:r w:rsidRPr="006B5AF2">
        <w:t xml:space="preserve">Administration of the </w:t>
      </w:r>
      <w:r w:rsidR="00120468">
        <w:t xml:space="preserve">continuing education </w:t>
      </w:r>
      <w:r w:rsidRPr="006B5AF2">
        <w:t xml:space="preserve">program falls directly under the purview of the director and the </w:t>
      </w:r>
      <w:r w:rsidR="00120468">
        <w:t xml:space="preserve">administrator </w:t>
      </w:r>
      <w:r w:rsidR="00A37D06">
        <w:t>of continuing education</w:t>
      </w:r>
      <w:r w:rsidRPr="006B5AF2">
        <w:t xml:space="preserve">. As such, formal communication with CPME will always include these individuals. Communication with the administrative staff/program coordinator is not part of the formal communication process. The director </w:t>
      </w:r>
      <w:r w:rsidR="0080431E">
        <w:t xml:space="preserve">of continuing education </w:t>
      </w:r>
      <w:r w:rsidRPr="006B5AF2">
        <w:t xml:space="preserve">is ultimately </w:t>
      </w:r>
    </w:p>
    <w:p w14:paraId="5A1ADC33" w14:textId="48DFCE59" w:rsidR="00157CA1" w:rsidRDefault="006B5AF2" w:rsidP="004174B3">
      <w:pPr>
        <w:pStyle w:val="BodyText"/>
      </w:pPr>
      <w:r w:rsidRPr="006B5AF2">
        <w:lastRenderedPageBreak/>
        <w:t>responsible for administration of the program.</w:t>
      </w:r>
      <w:r w:rsidR="007B315F">
        <w:br/>
      </w:r>
    </w:p>
    <w:p w14:paraId="77B2EA5D" w14:textId="77777777" w:rsidR="00B2088A" w:rsidRPr="00CE640B" w:rsidRDefault="00881E91" w:rsidP="004174B3">
      <w:pPr>
        <w:pStyle w:val="BodyText"/>
        <w:rPr>
          <w:b/>
          <w:bCs/>
          <w:sz w:val="28"/>
          <w:szCs w:val="28"/>
        </w:rPr>
      </w:pPr>
      <w:bookmarkStart w:id="5" w:name="_bookmark2"/>
      <w:bookmarkStart w:id="6" w:name="CONTINUING_EDUCATION_COMMITTEE"/>
      <w:bookmarkEnd w:id="5"/>
      <w:r w:rsidRPr="00CE640B">
        <w:rPr>
          <w:b/>
          <w:bCs/>
          <w:sz w:val="28"/>
          <w:szCs w:val="28"/>
        </w:rPr>
        <w:t>CONTINUING EDUCATION COMMITTEE</w:t>
      </w:r>
    </w:p>
    <w:bookmarkEnd w:id="6"/>
    <w:p w14:paraId="77B2EA5E" w14:textId="77777777" w:rsidR="00B2088A" w:rsidRPr="002A3557" w:rsidRDefault="00B2088A" w:rsidP="004174B3">
      <w:pPr>
        <w:pStyle w:val="BodyText"/>
        <w:rPr>
          <w:b/>
        </w:rPr>
      </w:pPr>
    </w:p>
    <w:p w14:paraId="6771FC88" w14:textId="6AC0A292" w:rsidR="005074ED" w:rsidRDefault="005074ED" w:rsidP="004174B3">
      <w:pPr>
        <w:pStyle w:val="BodyText"/>
      </w:pPr>
      <w:r>
        <w:t xml:space="preserve">The </w:t>
      </w:r>
      <w:r w:rsidR="00881E91" w:rsidRPr="002A3557">
        <w:t>CEC is responsible for reviewing applications, petitions</w:t>
      </w:r>
      <w:r w:rsidR="00CE426C" w:rsidRPr="002A3557">
        <w:t xml:space="preserve"> for continued approval</w:t>
      </w:r>
      <w:r w:rsidR="00881E91" w:rsidRPr="002A3557">
        <w:t xml:space="preserve">, </w:t>
      </w:r>
      <w:r w:rsidR="00FB75E5" w:rsidRPr="002A3557">
        <w:t>evaluation reports</w:t>
      </w:r>
      <w:r w:rsidR="00881E91" w:rsidRPr="002A3557">
        <w:t>, progress</w:t>
      </w:r>
      <w:r w:rsidR="00FB75E5" w:rsidRPr="002A3557">
        <w:t xml:space="preserve"> </w:t>
      </w:r>
      <w:r w:rsidR="00881E91" w:rsidRPr="002A3557">
        <w:t xml:space="preserve">reports, and </w:t>
      </w:r>
      <w:r w:rsidR="00995C2C" w:rsidRPr="002A3557">
        <w:t xml:space="preserve">other information submitted by </w:t>
      </w:r>
      <w:r w:rsidR="000515FC">
        <w:t>p</w:t>
      </w:r>
      <w:r w:rsidR="00995C2C" w:rsidRPr="002A3557">
        <w:t>roviders</w:t>
      </w:r>
      <w:r w:rsidR="00881E91" w:rsidRPr="002A3557">
        <w:t xml:space="preserve">. CEC may modify its own policies and/or recommend to the appropriate ad hoc committee modifications in standards, requirements, and procedures for </w:t>
      </w:r>
      <w:r w:rsidR="00EE283A">
        <w:t>p</w:t>
      </w:r>
      <w:r w:rsidR="00881E91" w:rsidRPr="002A3557">
        <w:t>rovider approval.</w:t>
      </w:r>
      <w:r w:rsidR="008D4F53" w:rsidRPr="002A3557">
        <w:t xml:space="preserve"> </w:t>
      </w:r>
    </w:p>
    <w:p w14:paraId="76D66F5E" w14:textId="77777777" w:rsidR="005074ED" w:rsidRDefault="005074ED" w:rsidP="004174B3">
      <w:pPr>
        <w:pStyle w:val="BodyText"/>
      </w:pPr>
    </w:p>
    <w:p w14:paraId="77B2EA63" w14:textId="16BB7BC5" w:rsidR="00B2088A" w:rsidRPr="002A3557" w:rsidRDefault="00881E91" w:rsidP="004174B3">
      <w:pPr>
        <w:pStyle w:val="BodyText"/>
      </w:pPr>
      <w:r>
        <w:t xml:space="preserve">Composition of </w:t>
      </w:r>
      <w:r w:rsidR="00ED2011">
        <w:t xml:space="preserve">the </w:t>
      </w:r>
      <w:r>
        <w:t>CEC includes three representatives from approved providers of continuing education in podiatric medicine (selected by the Council), two representatives from the podiatric practice community (selected by the Council), one representative from</w:t>
      </w:r>
      <w:r w:rsidR="00C77FE0">
        <w:t xml:space="preserve"> state boards for examination and licensure (the Council may request that the Federation of Podiatric Medical Boards recommend a potential representative)</w:t>
      </w:r>
      <w:r>
        <w:t xml:space="preserve">, </w:t>
      </w:r>
      <w:r w:rsidR="00B8727D">
        <w:t xml:space="preserve">one representative from the American Society of Podiatric Executives (ASPE) and at least two Council members (one of whom should be a public member). ASPE </w:t>
      </w:r>
      <w:r w:rsidR="00203B13">
        <w:t>is</w:t>
      </w:r>
      <w:r w:rsidR="00B8727D">
        <w:t xml:space="preserve"> requested to provide a list of names from which the Council chair select</w:t>
      </w:r>
      <w:r w:rsidR="00203B13">
        <w:t>s</w:t>
      </w:r>
      <w:r w:rsidR="00B8727D">
        <w:t xml:space="preserve"> an appointee for the Committee. The members of the Committee are appointed by the Council chair and confirmed by the Council. </w:t>
      </w:r>
      <w:r>
        <w:t xml:space="preserve">The Council and its staff administer the affairs of </w:t>
      </w:r>
      <w:r w:rsidR="007574F5">
        <w:t xml:space="preserve">the </w:t>
      </w:r>
      <w:r>
        <w:t>CEC.</w:t>
      </w:r>
    </w:p>
    <w:p w14:paraId="77B2EA64" w14:textId="77777777" w:rsidR="00B2088A" w:rsidRPr="002A3557" w:rsidRDefault="00B2088A" w:rsidP="004174B3">
      <w:pPr>
        <w:pStyle w:val="BodyText"/>
      </w:pPr>
    </w:p>
    <w:p w14:paraId="77B2EA65" w14:textId="10115E62" w:rsidR="00B2088A" w:rsidRPr="00CE640B" w:rsidRDefault="00881E91" w:rsidP="004174B3">
      <w:pPr>
        <w:pStyle w:val="BodyText"/>
        <w:rPr>
          <w:b/>
          <w:bCs/>
          <w:sz w:val="28"/>
          <w:szCs w:val="28"/>
        </w:rPr>
      </w:pPr>
      <w:bookmarkStart w:id="7" w:name="Application"/>
      <w:r w:rsidRPr="00CE640B">
        <w:rPr>
          <w:b/>
          <w:bCs/>
          <w:sz w:val="28"/>
          <w:szCs w:val="28"/>
        </w:rPr>
        <w:t xml:space="preserve">APPLICATION FOR </w:t>
      </w:r>
      <w:r w:rsidR="00365B29">
        <w:rPr>
          <w:b/>
          <w:bCs/>
          <w:sz w:val="28"/>
          <w:szCs w:val="28"/>
        </w:rPr>
        <w:t xml:space="preserve">PROVISIONAL </w:t>
      </w:r>
      <w:r w:rsidRPr="00CE640B">
        <w:rPr>
          <w:b/>
          <w:bCs/>
          <w:sz w:val="28"/>
          <w:szCs w:val="28"/>
        </w:rPr>
        <w:t>APPROVAL OF A NEW CONTINUING EDUCATION PROVIDER</w:t>
      </w:r>
    </w:p>
    <w:bookmarkEnd w:id="7"/>
    <w:p w14:paraId="77B2EA66" w14:textId="77777777" w:rsidR="00B2088A" w:rsidRPr="002A3557" w:rsidRDefault="00B2088A" w:rsidP="004174B3">
      <w:pPr>
        <w:pStyle w:val="BodyText"/>
        <w:rPr>
          <w:b/>
        </w:rPr>
      </w:pPr>
    </w:p>
    <w:p w14:paraId="77B2EA67" w14:textId="77777777" w:rsidR="00B2088A" w:rsidRPr="00CE640B" w:rsidRDefault="00881E91" w:rsidP="004174B3">
      <w:pPr>
        <w:pStyle w:val="BodyText"/>
        <w:rPr>
          <w:b/>
          <w:bCs/>
        </w:rPr>
      </w:pPr>
      <w:r w:rsidRPr="00CE640B">
        <w:rPr>
          <w:b/>
          <w:bCs/>
        </w:rPr>
        <w:t>Submission of the Application</w:t>
      </w:r>
    </w:p>
    <w:p w14:paraId="77B2EA68" w14:textId="77777777" w:rsidR="00B2088A" w:rsidRPr="002A3557" w:rsidRDefault="00B2088A" w:rsidP="004174B3">
      <w:pPr>
        <w:pStyle w:val="BodyText"/>
        <w:rPr>
          <w:b/>
        </w:rPr>
      </w:pPr>
    </w:p>
    <w:p w14:paraId="77B2EA69" w14:textId="63ADACD2" w:rsidR="00B2088A" w:rsidRPr="002A3557" w:rsidRDefault="00881E91" w:rsidP="004174B3">
      <w:pPr>
        <w:pStyle w:val="BodyText"/>
      </w:pPr>
      <w:r>
        <w:t xml:space="preserve">The Council encourages potential </w:t>
      </w:r>
      <w:r w:rsidR="004F69E5">
        <w:t>p</w:t>
      </w:r>
      <w:r>
        <w:t>roviders to contact Council staff early in the developmental stages of the program of continuing education should questions arise related to the Council’s standards, requirements, and procedures</w:t>
      </w:r>
      <w:r w:rsidR="00B74824">
        <w:t>.</w:t>
      </w:r>
      <w:r w:rsidR="0012507C">
        <w:t xml:space="preserve"> </w:t>
      </w:r>
      <w:r w:rsidR="00E06232">
        <w:t xml:space="preserve">The </w:t>
      </w:r>
      <w:r w:rsidR="00107D3F">
        <w:t xml:space="preserve">potential </w:t>
      </w:r>
      <w:r w:rsidR="00E06232">
        <w:t xml:space="preserve">provider must submit its application </w:t>
      </w:r>
      <w:r w:rsidR="00107D3F">
        <w:t xml:space="preserve">to the CEC; the </w:t>
      </w:r>
      <w:r w:rsidR="003D2BC4">
        <w:t xml:space="preserve">Council does not accept applications directly from potential </w:t>
      </w:r>
      <w:r w:rsidR="004F69E5">
        <w:t>p</w:t>
      </w:r>
      <w:r w:rsidR="003D2BC4">
        <w:t>roviders</w:t>
      </w:r>
      <w:r w:rsidR="00246591">
        <w:t>.</w:t>
      </w:r>
    </w:p>
    <w:p w14:paraId="77B2EA6A" w14:textId="77777777" w:rsidR="00B2088A" w:rsidRPr="002A3557" w:rsidRDefault="00B2088A" w:rsidP="004174B3">
      <w:pPr>
        <w:pStyle w:val="BodyText"/>
      </w:pPr>
    </w:p>
    <w:p w14:paraId="77B2EA6B" w14:textId="46BD43DF" w:rsidR="00B2088A" w:rsidRPr="002A3557" w:rsidRDefault="00817E4E" w:rsidP="004174B3">
      <w:pPr>
        <w:pStyle w:val="BodyText"/>
      </w:pPr>
      <w:r w:rsidRPr="00EE36A1">
        <w:t xml:space="preserve">The Council recognizes that institutions, organizations, or individuals seeking approval do so voluntarily. </w:t>
      </w:r>
      <w:r>
        <w:t>The b</w:t>
      </w:r>
      <w:r w:rsidRPr="00EE36A1">
        <w:t xml:space="preserve">urden of </w:t>
      </w:r>
      <w:r>
        <w:t>demonstrating</w:t>
      </w:r>
      <w:r w:rsidRPr="00EE36A1">
        <w:t xml:space="preserve"> compliance with Council standards and requirements is the responsibility of the </w:t>
      </w:r>
      <w:r>
        <w:t>continuing education</w:t>
      </w:r>
      <w:r w:rsidRPr="00EE36A1">
        <w:t xml:space="preserve"> </w:t>
      </w:r>
      <w:r>
        <w:t>p</w:t>
      </w:r>
      <w:r w:rsidRPr="00EE36A1">
        <w:t>rovider.</w:t>
      </w:r>
      <w:r>
        <w:t xml:space="preserve"> </w:t>
      </w:r>
      <w:r w:rsidR="00881E91">
        <w:t xml:space="preserve">An institution, organization, or individual seeking initial </w:t>
      </w:r>
      <w:r w:rsidR="005B006B">
        <w:t xml:space="preserve">provisional </w:t>
      </w:r>
      <w:r w:rsidR="00881E91">
        <w:t xml:space="preserve">approval must </w:t>
      </w:r>
      <w:r w:rsidR="0012537D">
        <w:t xml:space="preserve">submit a completed </w:t>
      </w:r>
      <w:r w:rsidR="00881E91">
        <w:t xml:space="preserve">CPME 715, </w:t>
      </w:r>
      <w:r w:rsidR="00881E91" w:rsidRPr="47C46784">
        <w:rPr>
          <w:i/>
          <w:iCs/>
        </w:rPr>
        <w:t xml:space="preserve">Application for </w:t>
      </w:r>
      <w:r w:rsidR="00931DC6">
        <w:rPr>
          <w:i/>
          <w:iCs/>
        </w:rPr>
        <w:t xml:space="preserve">Provisional </w:t>
      </w:r>
      <w:r w:rsidR="00881E91" w:rsidRPr="47C46784">
        <w:rPr>
          <w:i/>
          <w:iCs/>
        </w:rPr>
        <w:t xml:space="preserve">Approval of </w:t>
      </w:r>
      <w:r w:rsidR="007A6B38">
        <w:rPr>
          <w:i/>
          <w:iCs/>
        </w:rPr>
        <w:t xml:space="preserve">a </w:t>
      </w:r>
      <w:r w:rsidR="00E036AB">
        <w:rPr>
          <w:i/>
          <w:iCs/>
        </w:rPr>
        <w:t xml:space="preserve">Continuing Education </w:t>
      </w:r>
      <w:r w:rsidR="00881E91" w:rsidRPr="47C46784">
        <w:rPr>
          <w:i/>
          <w:iCs/>
        </w:rPr>
        <w:t>Provider in Podiatric Medicine</w:t>
      </w:r>
      <w:r w:rsidR="00881E91">
        <w:t xml:space="preserve">, accompanied by </w:t>
      </w:r>
      <w:r w:rsidR="00C476F3">
        <w:t xml:space="preserve">all </w:t>
      </w:r>
      <w:r w:rsidR="007444D7">
        <w:t>required materials</w:t>
      </w:r>
      <w:r w:rsidR="00C3509B">
        <w:t xml:space="preserve"> </w:t>
      </w:r>
      <w:r w:rsidR="00881E91">
        <w:t xml:space="preserve">and the </w:t>
      </w:r>
      <w:r w:rsidR="0068321D">
        <w:t xml:space="preserve">non-refundable </w:t>
      </w:r>
      <w:r w:rsidR="00881E91">
        <w:t xml:space="preserve">application fee, to the Council office. The </w:t>
      </w:r>
      <w:r w:rsidR="00E51322">
        <w:t xml:space="preserve">required materials </w:t>
      </w:r>
      <w:r w:rsidR="00881E91">
        <w:t xml:space="preserve">are outlined on the application form. </w:t>
      </w:r>
    </w:p>
    <w:p w14:paraId="7F057CC9" w14:textId="77777777" w:rsidR="00FA3993" w:rsidRPr="002A3557" w:rsidRDefault="00FA3993" w:rsidP="004174B3">
      <w:pPr>
        <w:pStyle w:val="BodyText"/>
      </w:pPr>
    </w:p>
    <w:p w14:paraId="77B2EA6D" w14:textId="2B569AFA" w:rsidR="007B315F" w:rsidRDefault="00D6766A" w:rsidP="004174B3">
      <w:pPr>
        <w:pStyle w:val="BodyText"/>
      </w:pPr>
      <w:r>
        <w:t>T</w:t>
      </w:r>
      <w:r w:rsidR="00881E91">
        <w:t xml:space="preserve">he application </w:t>
      </w:r>
      <w:r>
        <w:t xml:space="preserve">is reviewed </w:t>
      </w:r>
      <w:r w:rsidR="00DF5DB9">
        <w:t xml:space="preserve">by </w:t>
      </w:r>
      <w:r w:rsidR="00692991">
        <w:t xml:space="preserve">Council </w:t>
      </w:r>
      <w:r w:rsidR="00DF5DB9">
        <w:t xml:space="preserve">staff </w:t>
      </w:r>
      <w:r w:rsidR="00881E91">
        <w:t xml:space="preserve">to determine </w:t>
      </w:r>
      <w:r w:rsidR="00DF5DB9">
        <w:t>its</w:t>
      </w:r>
      <w:r w:rsidR="00881E91">
        <w:t xml:space="preserve"> completeness. The </w:t>
      </w:r>
      <w:r w:rsidR="00A70424">
        <w:t>p</w:t>
      </w:r>
      <w:r w:rsidR="00881E91">
        <w:t xml:space="preserve">rovider is informed whether the application appears to be complete. If the application is considered to be incomplete, the director of continuing education is notified in a timely manner with the request to submit the </w:t>
      </w:r>
      <w:r w:rsidR="009907D1">
        <w:t xml:space="preserve">missing </w:t>
      </w:r>
      <w:r w:rsidR="00881E91">
        <w:t xml:space="preserve">required information. If the </w:t>
      </w:r>
      <w:r w:rsidR="00F027CE">
        <w:t xml:space="preserve">completed </w:t>
      </w:r>
      <w:r w:rsidR="00881E91">
        <w:t xml:space="preserve">application, </w:t>
      </w:r>
      <w:r w:rsidR="00393D65">
        <w:t xml:space="preserve">required </w:t>
      </w:r>
      <w:r w:rsidR="007072D6">
        <w:t>ma</w:t>
      </w:r>
      <w:r w:rsidR="0025480C">
        <w:t>terials</w:t>
      </w:r>
      <w:r w:rsidR="00726DAB">
        <w:t>,</w:t>
      </w:r>
      <w:r w:rsidR="0025480C">
        <w:t xml:space="preserve"> </w:t>
      </w:r>
      <w:r w:rsidR="00881E91">
        <w:t>and non-refundable application fee are</w:t>
      </w:r>
      <w:r w:rsidR="00715B90">
        <w:t xml:space="preserve"> </w:t>
      </w:r>
      <w:r w:rsidR="006D2E7C">
        <w:t>received 60 da</w:t>
      </w:r>
      <w:r w:rsidR="00715B90">
        <w:t>ys prior to the next scheduled CEC meeting</w:t>
      </w:r>
      <w:r w:rsidR="00F027CE">
        <w:t>,</w:t>
      </w:r>
      <w:r w:rsidR="00715B90">
        <w:t xml:space="preserve"> </w:t>
      </w:r>
      <w:r w:rsidR="00881E91">
        <w:t xml:space="preserve">the prospective </w:t>
      </w:r>
      <w:r w:rsidR="00A70424">
        <w:t>p</w:t>
      </w:r>
      <w:r w:rsidR="00881E91">
        <w:t xml:space="preserve">rovider’s application </w:t>
      </w:r>
      <w:r w:rsidR="00585041">
        <w:t>will</w:t>
      </w:r>
      <w:r w:rsidR="00594295">
        <w:t xml:space="preserve"> be</w:t>
      </w:r>
      <w:r w:rsidR="00881E91">
        <w:t xml:space="preserve"> placed on the agenda</w:t>
      </w:r>
      <w:r w:rsidR="00412F44">
        <w:t>.</w:t>
      </w:r>
      <w:r w:rsidR="00D342C9">
        <w:t xml:space="preserve"> The entire review process for a </w:t>
      </w:r>
      <w:r w:rsidR="00B769D8">
        <w:t xml:space="preserve">new </w:t>
      </w:r>
      <w:r w:rsidR="00A70424">
        <w:t>p</w:t>
      </w:r>
      <w:r w:rsidR="00D342C9">
        <w:t xml:space="preserve">rovider requesting </w:t>
      </w:r>
      <w:r w:rsidR="00B769D8">
        <w:t xml:space="preserve">provisional </w:t>
      </w:r>
      <w:r w:rsidR="00D342C9">
        <w:t xml:space="preserve">approval may require a period of </w:t>
      </w:r>
      <w:r w:rsidR="00A24194">
        <w:t>four to six</w:t>
      </w:r>
      <w:r w:rsidR="00D342C9">
        <w:t xml:space="preserve"> months from the </w:t>
      </w:r>
      <w:r w:rsidR="002D776E">
        <w:t xml:space="preserve">time the </w:t>
      </w:r>
      <w:r w:rsidR="00813629">
        <w:t xml:space="preserve">application is reviewed by the CEC </w:t>
      </w:r>
      <w:r w:rsidR="00D342C9">
        <w:t>until an approval action is taken</w:t>
      </w:r>
      <w:r w:rsidR="00980F18">
        <w:t xml:space="preserve"> by the Council</w:t>
      </w:r>
      <w:r w:rsidR="00D342C9">
        <w:t>.</w:t>
      </w:r>
      <w:r w:rsidR="007307B1">
        <w:t xml:space="preserve"> </w:t>
      </w:r>
      <w:r w:rsidR="00EB3324">
        <w:t>Provisional a</w:t>
      </w:r>
      <w:r w:rsidR="007307B1">
        <w:t xml:space="preserve">pproval of a </w:t>
      </w:r>
      <w:r w:rsidR="009021B5">
        <w:t>continuing education provider</w:t>
      </w:r>
      <w:r w:rsidR="007307B1">
        <w:t xml:space="preserve"> is effective on the date on which the Council takes the approval action.</w:t>
      </w:r>
    </w:p>
    <w:p w14:paraId="77B2EA75" w14:textId="1213BADC" w:rsidR="00B2088A" w:rsidRDefault="00881E91" w:rsidP="004174B3">
      <w:pPr>
        <w:pStyle w:val="BodyText"/>
        <w:rPr>
          <w:b/>
          <w:bCs/>
        </w:rPr>
      </w:pPr>
      <w:r w:rsidRPr="00A700BE">
        <w:rPr>
          <w:b/>
          <w:bCs/>
        </w:rPr>
        <w:lastRenderedPageBreak/>
        <w:t>Withdrawal or Termination of the Application</w:t>
      </w:r>
    </w:p>
    <w:p w14:paraId="0E5EF1BD" w14:textId="77777777" w:rsidR="00157CA1" w:rsidRPr="00A700BE" w:rsidRDefault="00157CA1" w:rsidP="004174B3">
      <w:pPr>
        <w:pStyle w:val="BodyText"/>
        <w:rPr>
          <w:b/>
          <w:bCs/>
        </w:rPr>
      </w:pPr>
    </w:p>
    <w:p w14:paraId="77B2EA77" w14:textId="7520CDBE" w:rsidR="00B2088A" w:rsidRPr="002A3557" w:rsidRDefault="00881E91" w:rsidP="004174B3">
      <w:pPr>
        <w:pStyle w:val="BodyText"/>
      </w:pPr>
      <w:r w:rsidRPr="002A3557">
        <w:t xml:space="preserve">A </w:t>
      </w:r>
      <w:r w:rsidR="005325A7">
        <w:t>p</w:t>
      </w:r>
      <w:r w:rsidRPr="002A3557">
        <w:t xml:space="preserve">rovider submitting an application for </w:t>
      </w:r>
      <w:r w:rsidR="00D842FF">
        <w:t xml:space="preserve">provisional </w:t>
      </w:r>
      <w:r w:rsidRPr="002A3557">
        <w:t xml:space="preserve">approval may withdraw its application </w:t>
      </w:r>
      <w:r w:rsidR="0020113B">
        <w:t xml:space="preserve">without prejudice </w:t>
      </w:r>
      <w:r w:rsidRPr="002A3557">
        <w:t>at any time before the Council takes an action on the application.</w:t>
      </w:r>
    </w:p>
    <w:p w14:paraId="77B2EA78" w14:textId="77777777" w:rsidR="00B2088A" w:rsidRPr="002A3557" w:rsidRDefault="00B2088A" w:rsidP="004174B3">
      <w:pPr>
        <w:pStyle w:val="BodyText"/>
      </w:pPr>
    </w:p>
    <w:p w14:paraId="45A3C4EF" w14:textId="3C90B5B3" w:rsidR="00185FB0" w:rsidRDefault="00881E91" w:rsidP="004174B3">
      <w:pPr>
        <w:pStyle w:val="BodyText"/>
      </w:pPr>
      <w:r>
        <w:t xml:space="preserve">If the </w:t>
      </w:r>
      <w:r w:rsidR="005325A7">
        <w:t>p</w:t>
      </w:r>
      <w:r>
        <w:t xml:space="preserve">rovider fails to </w:t>
      </w:r>
      <w:r w:rsidR="00185FB0">
        <w:t xml:space="preserve">formally </w:t>
      </w:r>
      <w:r>
        <w:t xml:space="preserve">respond within six months to </w:t>
      </w:r>
      <w:r w:rsidR="00185FB0">
        <w:t xml:space="preserve">written </w:t>
      </w:r>
      <w:r>
        <w:t xml:space="preserve">requests from Council staff and/or </w:t>
      </w:r>
      <w:r w:rsidR="000159C1">
        <w:t xml:space="preserve">the </w:t>
      </w:r>
      <w:r>
        <w:t xml:space="preserve">CEC </w:t>
      </w:r>
      <w:r w:rsidR="00FE3BD1">
        <w:t xml:space="preserve">in a form and format </w:t>
      </w:r>
      <w:r w:rsidR="004D39CA">
        <w:t xml:space="preserve">as specified by Council </w:t>
      </w:r>
      <w:r w:rsidR="00E30245">
        <w:t xml:space="preserve">staff </w:t>
      </w:r>
      <w:r>
        <w:t xml:space="preserve">for information to complete the application, </w:t>
      </w:r>
      <w:r w:rsidR="00301EBF">
        <w:t>Council staff will terminate the application</w:t>
      </w:r>
      <w:r>
        <w:t xml:space="preserve">. </w:t>
      </w:r>
    </w:p>
    <w:p w14:paraId="6292E7AB" w14:textId="77777777" w:rsidR="00185FB0" w:rsidRDefault="00185FB0" w:rsidP="004174B3">
      <w:pPr>
        <w:pStyle w:val="BodyText"/>
      </w:pPr>
    </w:p>
    <w:p w14:paraId="77B2EA79" w14:textId="29985EFE" w:rsidR="00B2088A" w:rsidRPr="002A3557" w:rsidRDefault="00881E91" w:rsidP="004174B3">
      <w:pPr>
        <w:pStyle w:val="BodyText"/>
      </w:pPr>
      <w:r>
        <w:t xml:space="preserve">Council staff will correspond with the director of continuing education and the </w:t>
      </w:r>
      <w:r w:rsidR="005325A7">
        <w:t>p</w:t>
      </w:r>
      <w:r>
        <w:t xml:space="preserve">rovider’s chief administrative officer to inform them the application has been terminated. The </w:t>
      </w:r>
      <w:r w:rsidR="005325A7">
        <w:t>p</w:t>
      </w:r>
      <w:r>
        <w:t xml:space="preserve">rovider may submit a new application, </w:t>
      </w:r>
      <w:r w:rsidR="00A02F06">
        <w:t xml:space="preserve">required </w:t>
      </w:r>
      <w:r>
        <w:t xml:space="preserve">material, and </w:t>
      </w:r>
      <w:r w:rsidR="00A02F06">
        <w:t xml:space="preserve">non-refundable </w:t>
      </w:r>
      <w:r>
        <w:t>application fee after the application has been terminated.</w:t>
      </w:r>
    </w:p>
    <w:p w14:paraId="7A7E1A1B" w14:textId="77777777" w:rsidR="009B204B" w:rsidRDefault="009B204B" w:rsidP="004174B3">
      <w:pPr>
        <w:pStyle w:val="BodyText"/>
        <w:rPr>
          <w:b/>
          <w:bCs/>
        </w:rPr>
      </w:pPr>
    </w:p>
    <w:p w14:paraId="77B2EA7B" w14:textId="1CFB9489" w:rsidR="00B2088A" w:rsidRPr="00A700BE" w:rsidRDefault="00881E91" w:rsidP="004174B3">
      <w:pPr>
        <w:pStyle w:val="BodyText"/>
        <w:rPr>
          <w:b/>
          <w:bCs/>
        </w:rPr>
      </w:pPr>
      <w:r w:rsidRPr="00A700BE">
        <w:rPr>
          <w:b/>
          <w:bCs/>
        </w:rPr>
        <w:t>Review by the Committee and Council</w:t>
      </w:r>
    </w:p>
    <w:p w14:paraId="77B2EA7C" w14:textId="77777777" w:rsidR="00B2088A" w:rsidRPr="002A3557" w:rsidRDefault="00B2088A" w:rsidP="004174B3">
      <w:pPr>
        <w:pStyle w:val="BodyText"/>
        <w:rPr>
          <w:b/>
        </w:rPr>
      </w:pPr>
    </w:p>
    <w:p w14:paraId="77B2EA7D" w14:textId="7120E5F0" w:rsidR="00B2088A" w:rsidRPr="002A3557" w:rsidRDefault="00881E91" w:rsidP="004174B3">
      <w:pPr>
        <w:pStyle w:val="BodyText"/>
      </w:pPr>
      <w:r>
        <w:t xml:space="preserve">Following review of a prospective </w:t>
      </w:r>
      <w:r w:rsidR="005325A7">
        <w:t>p</w:t>
      </w:r>
      <w:r>
        <w:t xml:space="preserve">rovider’s application, CEC has the following recommendation options: (1) </w:t>
      </w:r>
      <w:r w:rsidR="00103C75">
        <w:t xml:space="preserve">grant provisional </w:t>
      </w:r>
      <w:r>
        <w:t>approv</w:t>
      </w:r>
      <w:r w:rsidR="00103C75">
        <w:t xml:space="preserve">al to </w:t>
      </w:r>
      <w:r>
        <w:t xml:space="preserve">the </w:t>
      </w:r>
      <w:r w:rsidR="005325A7">
        <w:t>p</w:t>
      </w:r>
      <w:r>
        <w:t>rovider, with or without a request for additional information (progress report)</w:t>
      </w:r>
      <w:r w:rsidR="00103C75">
        <w:t>;</w:t>
      </w:r>
      <w:r>
        <w:t xml:space="preserve"> (2) withhold approval</w:t>
      </w:r>
      <w:r w:rsidR="00103C75">
        <w:t>;</w:t>
      </w:r>
      <w:r>
        <w:t xml:space="preserve"> or (3) table the decision and request additional information.</w:t>
      </w:r>
    </w:p>
    <w:p w14:paraId="77B2EA7F" w14:textId="1BC62F3C" w:rsidR="00B2088A" w:rsidRPr="002A3557" w:rsidRDefault="00556383" w:rsidP="004174B3">
      <w:pPr>
        <w:pStyle w:val="BodyText"/>
      </w:pPr>
      <w:r>
        <w:br/>
      </w:r>
      <w:r w:rsidR="00285F81">
        <w:t xml:space="preserve">The </w:t>
      </w:r>
      <w:r w:rsidR="00881E91">
        <w:t xml:space="preserve">CEC and Council reserve the right to conduct an </w:t>
      </w:r>
      <w:r w:rsidR="008626CD">
        <w:t>on-site, virtual, and</w:t>
      </w:r>
      <w:r w:rsidR="00285F81">
        <w:t>/or</w:t>
      </w:r>
      <w:r w:rsidR="008626CD">
        <w:t xml:space="preserve"> reverse </w:t>
      </w:r>
      <w:r w:rsidR="00881E91">
        <w:t xml:space="preserve">evaluation of any continuing education activity with the </w:t>
      </w:r>
      <w:r w:rsidR="005325A7">
        <w:t>p</w:t>
      </w:r>
      <w:r w:rsidR="00881E91">
        <w:t xml:space="preserve">rovider bearing full responsibility for expenses </w:t>
      </w:r>
      <w:r w:rsidR="00E2002C">
        <w:t>incurred</w:t>
      </w:r>
      <w:r w:rsidR="00881E91">
        <w:t xml:space="preserve">. </w:t>
      </w:r>
      <w:r w:rsidR="009838B7">
        <w:t xml:space="preserve">The </w:t>
      </w:r>
      <w:r w:rsidR="00881E91">
        <w:t xml:space="preserve">CEC and Council reserve the right to survey participants or to collect </w:t>
      </w:r>
      <w:r w:rsidR="00B52E4A">
        <w:t xml:space="preserve">information </w:t>
      </w:r>
      <w:r w:rsidR="00881E91">
        <w:t xml:space="preserve">through any reasonable means considered necessary to facilitate an approval </w:t>
      </w:r>
      <w:r w:rsidR="00436E88">
        <w:t>decision</w:t>
      </w:r>
      <w:r w:rsidR="00881E91">
        <w:t xml:space="preserve">. The </w:t>
      </w:r>
      <w:r w:rsidR="005325A7">
        <w:t>p</w:t>
      </w:r>
      <w:r w:rsidR="00881E91">
        <w:t xml:space="preserve">rovider may request, at its own expense, an appearance before </w:t>
      </w:r>
      <w:r w:rsidR="00436E88">
        <w:t xml:space="preserve">the </w:t>
      </w:r>
      <w:r w:rsidR="00881E91">
        <w:t xml:space="preserve">CEC to submit additional information about its application and/or continuing education activities. </w:t>
      </w:r>
      <w:r w:rsidR="00436E88">
        <w:t xml:space="preserve">The </w:t>
      </w:r>
      <w:r w:rsidR="00881E91">
        <w:t xml:space="preserve">CEC and Council reserve the right to reject applications from and to deny approval as a </w:t>
      </w:r>
      <w:r w:rsidR="005325A7">
        <w:t>p</w:t>
      </w:r>
      <w:r w:rsidR="00881E91">
        <w:t>rovider to applicants that promote or provide clinical course work or learning experiences that do not have a sound scientific basis, proven efficacy, or ensure public safety.</w:t>
      </w:r>
    </w:p>
    <w:p w14:paraId="77B2EA80" w14:textId="77777777" w:rsidR="00B2088A" w:rsidRPr="002A3557" w:rsidRDefault="00B2088A" w:rsidP="004174B3">
      <w:pPr>
        <w:pStyle w:val="BodyText"/>
      </w:pPr>
    </w:p>
    <w:p w14:paraId="77B2EA81" w14:textId="3C363AE9" w:rsidR="00B2088A" w:rsidRPr="002A3557" w:rsidRDefault="00562489" w:rsidP="004174B3">
      <w:pPr>
        <w:pStyle w:val="BodyText"/>
      </w:pPr>
      <w:r>
        <w:t xml:space="preserve">The Council advises prospective </w:t>
      </w:r>
      <w:r w:rsidR="005325A7">
        <w:t>p</w:t>
      </w:r>
      <w:r>
        <w:t xml:space="preserve">roviders </w:t>
      </w:r>
      <w:r w:rsidR="004F50E7">
        <w:t xml:space="preserve">to </w:t>
      </w:r>
      <w:r w:rsidR="00746F66">
        <w:t>be in the process of</w:t>
      </w:r>
      <w:r w:rsidR="00CB2BA1">
        <w:t xml:space="preserve"> plan</w:t>
      </w:r>
      <w:r w:rsidR="0059010E">
        <w:t>ning</w:t>
      </w:r>
      <w:r w:rsidR="00CB2BA1">
        <w:t xml:space="preserve"> an activity prior to applying for </w:t>
      </w:r>
      <w:r w:rsidR="00776E53">
        <w:t xml:space="preserve">provisional </w:t>
      </w:r>
      <w:r w:rsidR="00CB2BA1">
        <w:t>approval.</w:t>
      </w:r>
      <w:r>
        <w:t xml:space="preserve"> </w:t>
      </w:r>
      <w:r w:rsidR="004C02BA">
        <w:t xml:space="preserve">Activities that occur prior to the Council granting </w:t>
      </w:r>
      <w:r w:rsidR="00776E53">
        <w:t xml:space="preserve">provisional </w:t>
      </w:r>
      <w:r w:rsidR="004C02BA">
        <w:t xml:space="preserve">approval must not allow learners to earn </w:t>
      </w:r>
      <w:r w:rsidR="00835BF2">
        <w:t>c</w:t>
      </w:r>
      <w:r w:rsidR="004C02BA">
        <w:t xml:space="preserve">ontinuing </w:t>
      </w:r>
      <w:r w:rsidR="00835BF2">
        <w:t>e</w:t>
      </w:r>
      <w:r w:rsidR="004C02BA">
        <w:t xml:space="preserve">ducation </w:t>
      </w:r>
      <w:r w:rsidR="00835BF2">
        <w:t>c</w:t>
      </w:r>
      <w:r w:rsidR="004C02BA">
        <w:t xml:space="preserve">ontact </w:t>
      </w:r>
      <w:r w:rsidR="00835BF2">
        <w:t>h</w:t>
      </w:r>
      <w:r w:rsidR="004C02BA">
        <w:t>ours.</w:t>
      </w:r>
    </w:p>
    <w:p w14:paraId="77B2EA82" w14:textId="77777777" w:rsidR="00B2088A" w:rsidRPr="002A3557" w:rsidRDefault="00B2088A" w:rsidP="004174B3">
      <w:pPr>
        <w:pStyle w:val="BodyText"/>
      </w:pPr>
    </w:p>
    <w:p w14:paraId="77B2EA83" w14:textId="77777777" w:rsidR="00B2088A" w:rsidRPr="001B0316" w:rsidRDefault="00881E91" w:rsidP="004174B3">
      <w:pPr>
        <w:pStyle w:val="BodyText"/>
        <w:rPr>
          <w:b/>
          <w:bCs/>
          <w:sz w:val="28"/>
          <w:szCs w:val="28"/>
        </w:rPr>
      </w:pPr>
      <w:bookmarkStart w:id="8" w:name="_bookmark4"/>
      <w:bookmarkStart w:id="9" w:name="Petition"/>
      <w:bookmarkEnd w:id="8"/>
      <w:r w:rsidRPr="001B0316">
        <w:rPr>
          <w:b/>
          <w:bCs/>
          <w:sz w:val="28"/>
          <w:szCs w:val="28"/>
        </w:rPr>
        <w:t>PETITION FOR CONTINUED APPROVAL FOR APPROVED PROVIDERS</w:t>
      </w:r>
    </w:p>
    <w:bookmarkEnd w:id="9"/>
    <w:p w14:paraId="77B2EA84" w14:textId="77777777" w:rsidR="00B2088A" w:rsidRPr="00A700BE" w:rsidRDefault="00B2088A" w:rsidP="004174B3">
      <w:pPr>
        <w:pStyle w:val="BodyText"/>
        <w:rPr>
          <w:b/>
          <w:bCs/>
        </w:rPr>
      </w:pPr>
    </w:p>
    <w:p w14:paraId="77B2EA85" w14:textId="6295551B" w:rsidR="00B2088A" w:rsidRPr="002A3557" w:rsidRDefault="00881E91" w:rsidP="004174B3">
      <w:pPr>
        <w:pStyle w:val="BodyText"/>
      </w:pPr>
      <w:r>
        <w:t xml:space="preserve">An approved </w:t>
      </w:r>
      <w:r w:rsidR="005325A7">
        <w:t>p</w:t>
      </w:r>
      <w:r>
        <w:t xml:space="preserve">rovider seeking continued approval as a </w:t>
      </w:r>
      <w:r w:rsidR="009021B5">
        <w:t>continuing education provider</w:t>
      </w:r>
      <w:r>
        <w:t xml:space="preserve"> in podiatric medicine must submit CPME 735, </w:t>
      </w:r>
      <w:r w:rsidRPr="24CF6729">
        <w:rPr>
          <w:i/>
          <w:iCs/>
        </w:rPr>
        <w:t>Petition for Continued Approval</w:t>
      </w:r>
      <w:r>
        <w:t>, accompanied by</w:t>
      </w:r>
      <w:r w:rsidR="001926B2">
        <w:t xml:space="preserve"> required materials</w:t>
      </w:r>
      <w:r>
        <w:t>, and the petition fee to the Council</w:t>
      </w:r>
      <w:r w:rsidR="005D182B">
        <w:t xml:space="preserve"> office</w:t>
      </w:r>
      <w:r>
        <w:t xml:space="preserve">. The required </w:t>
      </w:r>
      <w:r w:rsidR="001926B2">
        <w:t xml:space="preserve">materials are </w:t>
      </w:r>
      <w:r>
        <w:t xml:space="preserve">outlined on the petition form and the amount of the petition fee is invoiced. The petition materials are </w:t>
      </w:r>
      <w:r w:rsidR="00F746CB">
        <w:t xml:space="preserve">expected </w:t>
      </w:r>
      <w:r>
        <w:t xml:space="preserve">to present detailed information related to the </w:t>
      </w:r>
      <w:r w:rsidR="005325A7">
        <w:t>p</w:t>
      </w:r>
      <w:r>
        <w:t xml:space="preserve">rovider’s continuing education activities, allowing the </w:t>
      </w:r>
      <w:r w:rsidR="005325A7">
        <w:t>p</w:t>
      </w:r>
      <w:r>
        <w:t>rovider to document continued compliance with the Council’s standards and requirements for approval, as well as improvements in any previously identified areas of concern.</w:t>
      </w:r>
    </w:p>
    <w:p w14:paraId="1F6FB48F" w14:textId="77777777" w:rsidR="00373F6D" w:rsidRPr="002A3557" w:rsidRDefault="00373F6D" w:rsidP="004174B3">
      <w:pPr>
        <w:pStyle w:val="BodyText"/>
      </w:pPr>
    </w:p>
    <w:p w14:paraId="38B83D38" w14:textId="77777777" w:rsidR="00C65E65" w:rsidRDefault="00881E91" w:rsidP="004174B3">
      <w:pPr>
        <w:pStyle w:val="BodyText"/>
      </w:pPr>
      <w:r>
        <w:t xml:space="preserve">The </w:t>
      </w:r>
      <w:r w:rsidR="005325A7">
        <w:t>p</w:t>
      </w:r>
      <w:r>
        <w:t>rovider’s director of continuing education is the individual responsible for submission of the petition and communication with Council staff related to the petition</w:t>
      </w:r>
      <w:r w:rsidR="00795DF2">
        <w:t xml:space="preserve">. </w:t>
      </w:r>
      <w:r w:rsidR="007029D0">
        <w:t>C</w:t>
      </w:r>
      <w:r w:rsidR="0086717C">
        <w:t xml:space="preserve">ouncil </w:t>
      </w:r>
      <w:r w:rsidR="004F6362">
        <w:t>s</w:t>
      </w:r>
      <w:r>
        <w:t xml:space="preserve">taff will review each </w:t>
      </w:r>
    </w:p>
    <w:p w14:paraId="77B2EA89" w14:textId="0F116B3B" w:rsidR="00B2088A" w:rsidRPr="002A3557" w:rsidRDefault="004F6362" w:rsidP="004174B3">
      <w:pPr>
        <w:pStyle w:val="BodyText"/>
      </w:pPr>
      <w:r>
        <w:lastRenderedPageBreak/>
        <w:t xml:space="preserve">timely </w:t>
      </w:r>
      <w:r w:rsidR="00881E91">
        <w:t xml:space="preserve">petition and </w:t>
      </w:r>
      <w:r w:rsidR="00A66B3B">
        <w:t xml:space="preserve">may </w:t>
      </w:r>
      <w:r w:rsidR="00881E91">
        <w:t xml:space="preserve">request additional information as needed. </w:t>
      </w:r>
      <w:r w:rsidR="00905981">
        <w:t>Once</w:t>
      </w:r>
      <w:r w:rsidR="00881E91">
        <w:t xml:space="preserve"> the petition and </w:t>
      </w:r>
      <w:r w:rsidR="001D7058">
        <w:t xml:space="preserve">required </w:t>
      </w:r>
      <w:r w:rsidR="00A66B3B">
        <w:t>materials</w:t>
      </w:r>
      <w:r w:rsidR="00881E91">
        <w:t xml:space="preserve"> are </w:t>
      </w:r>
      <w:r w:rsidR="004E0329">
        <w:t>complete</w:t>
      </w:r>
      <w:r w:rsidR="00881E91">
        <w:t xml:space="preserve"> and </w:t>
      </w:r>
      <w:r w:rsidR="005148EB">
        <w:t xml:space="preserve">if they are </w:t>
      </w:r>
      <w:r w:rsidR="00881E91">
        <w:t xml:space="preserve">received by the </w:t>
      </w:r>
      <w:r w:rsidR="00F63B76">
        <w:t>due date</w:t>
      </w:r>
      <w:r w:rsidR="00881E91">
        <w:t xml:space="preserve">, the </w:t>
      </w:r>
      <w:r w:rsidR="005325A7">
        <w:t>p</w:t>
      </w:r>
      <w:r w:rsidR="00881E91">
        <w:t xml:space="preserve">rovider’s petition is placed on the </w:t>
      </w:r>
      <w:r w:rsidR="00F63B76">
        <w:t xml:space="preserve">CEC </w:t>
      </w:r>
      <w:r w:rsidR="00881E91">
        <w:t>agenda</w:t>
      </w:r>
      <w:r w:rsidR="00F63B76">
        <w:t>.</w:t>
      </w:r>
      <w:r w:rsidR="00881E91">
        <w:t xml:space="preserve"> Council staff will inform a </w:t>
      </w:r>
      <w:r w:rsidR="005325A7">
        <w:t>p</w:t>
      </w:r>
      <w:r w:rsidR="00881E91">
        <w:t xml:space="preserve">rovider whose materials are incomplete that an appropriately completed petition must be submitted. Failure of an approved </w:t>
      </w:r>
      <w:r w:rsidR="005325A7">
        <w:t>p</w:t>
      </w:r>
      <w:r w:rsidR="00881E91">
        <w:t xml:space="preserve">rovider to submit a completed petition shall be cause for the Council to </w:t>
      </w:r>
      <w:r w:rsidR="00350576">
        <w:t xml:space="preserve">place the </w:t>
      </w:r>
      <w:r w:rsidR="005325A7">
        <w:t>p</w:t>
      </w:r>
      <w:r w:rsidR="00350576">
        <w:t xml:space="preserve">rovider on </w:t>
      </w:r>
      <w:r w:rsidR="00881E91">
        <w:t>probation</w:t>
      </w:r>
      <w:r w:rsidR="00350576">
        <w:t xml:space="preserve">. </w:t>
      </w:r>
    </w:p>
    <w:p w14:paraId="77B2EA8A" w14:textId="77777777" w:rsidR="00B2088A" w:rsidRPr="002A3557" w:rsidRDefault="00B2088A" w:rsidP="004174B3">
      <w:pPr>
        <w:pStyle w:val="BodyText"/>
      </w:pPr>
    </w:p>
    <w:p w14:paraId="77B2EA8B" w14:textId="77777777" w:rsidR="00B2088A" w:rsidRPr="00C673F3" w:rsidRDefault="00881E91" w:rsidP="004174B3">
      <w:pPr>
        <w:pStyle w:val="BodyText"/>
        <w:rPr>
          <w:b/>
          <w:bCs/>
        </w:rPr>
      </w:pPr>
      <w:r w:rsidRPr="00C673F3">
        <w:rPr>
          <w:b/>
          <w:bCs/>
        </w:rPr>
        <w:t>Review by the Committee and Council</w:t>
      </w:r>
    </w:p>
    <w:p w14:paraId="77B2EA8C" w14:textId="58FC6267" w:rsidR="00B2088A" w:rsidRPr="002A3557" w:rsidRDefault="00B2088A" w:rsidP="004174B3">
      <w:pPr>
        <w:pStyle w:val="BodyText"/>
        <w:rPr>
          <w:b/>
        </w:rPr>
      </w:pPr>
    </w:p>
    <w:p w14:paraId="77B2EA8D" w14:textId="323CB318" w:rsidR="00B2088A" w:rsidRPr="002A3557" w:rsidRDefault="00881E91" w:rsidP="004174B3">
      <w:pPr>
        <w:pStyle w:val="BodyText"/>
      </w:pPr>
      <w:r>
        <w:t xml:space="preserve">Following review of a petition, </w:t>
      </w:r>
      <w:r w:rsidR="005148EB">
        <w:t xml:space="preserve">the </w:t>
      </w:r>
      <w:r>
        <w:t xml:space="preserve">CEC has the following recommendation options: (1) approve the </w:t>
      </w:r>
      <w:r w:rsidR="005325A7">
        <w:t>p</w:t>
      </w:r>
      <w:r>
        <w:t>rovider, with or without a request for additional information (progress report)</w:t>
      </w:r>
      <w:r w:rsidR="00776E53">
        <w:t>;</w:t>
      </w:r>
      <w:r>
        <w:t xml:space="preserve"> (2) </w:t>
      </w:r>
      <w:r w:rsidR="003F0D5E">
        <w:t xml:space="preserve">place </w:t>
      </w:r>
      <w:r w:rsidR="0032345F">
        <w:t>provider on probation</w:t>
      </w:r>
      <w:r w:rsidR="00776E53">
        <w:t>;</w:t>
      </w:r>
      <w:r>
        <w:t xml:space="preserve"> (3) withdraw approval, for a </w:t>
      </w:r>
      <w:r w:rsidR="005325A7">
        <w:t>p</w:t>
      </w:r>
      <w:r>
        <w:t>rovider already on probation</w:t>
      </w:r>
      <w:r w:rsidR="00776E53">
        <w:t>;</w:t>
      </w:r>
      <w:r>
        <w:t xml:space="preserve"> and (4) table a decision and request additional information from the </w:t>
      </w:r>
      <w:r w:rsidR="005325A7">
        <w:t>p</w:t>
      </w:r>
      <w:r>
        <w:t>rovider.</w:t>
      </w:r>
    </w:p>
    <w:p w14:paraId="77B2EA8E" w14:textId="77777777" w:rsidR="00B2088A" w:rsidRPr="002A3557" w:rsidRDefault="00B2088A" w:rsidP="004174B3">
      <w:pPr>
        <w:pStyle w:val="BodyText"/>
      </w:pPr>
    </w:p>
    <w:p w14:paraId="77B2EA8F" w14:textId="2C183867" w:rsidR="00B2088A" w:rsidRPr="002A3557" w:rsidRDefault="00915552" w:rsidP="004174B3">
      <w:pPr>
        <w:pStyle w:val="BodyText"/>
      </w:pPr>
      <w:r>
        <w:t xml:space="preserve">The CEC and Council reserve the right to conduct an </w:t>
      </w:r>
      <w:r w:rsidR="00F63EBD">
        <w:t>on</w:t>
      </w:r>
      <w:r w:rsidR="00BF7A62">
        <w:t>-site, virtual, and</w:t>
      </w:r>
      <w:r w:rsidR="00745A5E">
        <w:t>/or</w:t>
      </w:r>
      <w:r w:rsidR="00BF7A62">
        <w:t xml:space="preserve"> reverse </w:t>
      </w:r>
      <w:r>
        <w:t>evaluation of any continuing education activity</w:t>
      </w:r>
      <w:r w:rsidR="001504F6">
        <w:t xml:space="preserve"> and</w:t>
      </w:r>
      <w:r>
        <w:t xml:space="preserve"> to evaluate any</w:t>
      </w:r>
      <w:r w:rsidR="00123189">
        <w:t xml:space="preserve"> educational activities</w:t>
      </w:r>
      <w:r>
        <w:t xml:space="preserve">, with the </w:t>
      </w:r>
      <w:r w:rsidR="005325A7">
        <w:t>p</w:t>
      </w:r>
      <w:r>
        <w:t xml:space="preserve">rovider bearing full responsibility for expenses </w:t>
      </w:r>
      <w:r w:rsidR="00123189">
        <w:t>incurred</w:t>
      </w:r>
      <w:r>
        <w:t xml:space="preserve">. </w:t>
      </w:r>
      <w:r w:rsidR="008E55CD">
        <w:t xml:space="preserve">The </w:t>
      </w:r>
      <w:r>
        <w:t xml:space="preserve">CEC and Council also reserve the right to survey participants or to collect </w:t>
      </w:r>
      <w:r w:rsidR="001A5349">
        <w:t xml:space="preserve">information </w:t>
      </w:r>
      <w:r>
        <w:t xml:space="preserve">through any reasonable means considered necessary to facilitate an approval </w:t>
      </w:r>
      <w:r w:rsidR="008E55CD">
        <w:t>decision</w:t>
      </w:r>
      <w:r>
        <w:t xml:space="preserve">. The </w:t>
      </w:r>
      <w:r w:rsidR="005325A7">
        <w:t>p</w:t>
      </w:r>
      <w:r>
        <w:t>rovider may request, at its own expense, an appearance before the CEC to present additional information about its petition and/or continuing education activities.</w:t>
      </w:r>
    </w:p>
    <w:p w14:paraId="77B2EA92" w14:textId="77777777" w:rsidR="00B2088A" w:rsidRPr="002A3557" w:rsidRDefault="00B2088A" w:rsidP="004174B3">
      <w:pPr>
        <w:pStyle w:val="BodyText"/>
      </w:pPr>
    </w:p>
    <w:p w14:paraId="77B2EA93" w14:textId="3034135E" w:rsidR="00B2088A" w:rsidRPr="008B3D0B" w:rsidRDefault="007A130F" w:rsidP="004174B3">
      <w:pPr>
        <w:pStyle w:val="BodyText"/>
        <w:rPr>
          <w:b/>
          <w:bCs/>
          <w:sz w:val="28"/>
          <w:szCs w:val="28"/>
        </w:rPr>
      </w:pPr>
      <w:bookmarkStart w:id="10" w:name="_bookmark5"/>
      <w:bookmarkStart w:id="11" w:name="Onsite_virtual_reverse_evaluations"/>
      <w:bookmarkEnd w:id="10"/>
      <w:r w:rsidRPr="008B3D0B">
        <w:rPr>
          <w:b/>
          <w:bCs/>
          <w:sz w:val="28"/>
          <w:szCs w:val="28"/>
        </w:rPr>
        <w:t>ON-SITE, VIRTUAL,</w:t>
      </w:r>
      <w:r w:rsidR="00881E91" w:rsidRPr="008B3D0B">
        <w:rPr>
          <w:b/>
          <w:bCs/>
          <w:sz w:val="28"/>
          <w:szCs w:val="28"/>
        </w:rPr>
        <w:t xml:space="preserve"> AND REVERSE </w:t>
      </w:r>
      <w:r w:rsidRPr="008B3D0B">
        <w:rPr>
          <w:b/>
          <w:bCs/>
          <w:sz w:val="28"/>
          <w:szCs w:val="28"/>
        </w:rPr>
        <w:t>EVALUATIONS</w:t>
      </w:r>
    </w:p>
    <w:bookmarkEnd w:id="11"/>
    <w:p w14:paraId="77B2EA94" w14:textId="77777777" w:rsidR="00B2088A" w:rsidRPr="002A3557" w:rsidRDefault="00B2088A" w:rsidP="004174B3">
      <w:pPr>
        <w:pStyle w:val="BodyText"/>
        <w:rPr>
          <w:b/>
        </w:rPr>
      </w:pPr>
    </w:p>
    <w:p w14:paraId="77B2EA96" w14:textId="3C1D038B" w:rsidR="00B2088A" w:rsidRPr="002A3557" w:rsidRDefault="006451D6" w:rsidP="004174B3">
      <w:pPr>
        <w:pStyle w:val="BodyText"/>
      </w:pPr>
      <w:r>
        <w:t xml:space="preserve">The </w:t>
      </w:r>
      <w:r w:rsidR="00881E91">
        <w:t>CEC and Council</w:t>
      </w:r>
      <w:r>
        <w:t>, at their discretion,</w:t>
      </w:r>
      <w:r w:rsidR="00881E91">
        <w:t xml:space="preserve"> </w:t>
      </w:r>
      <w:r w:rsidR="008B2CC1">
        <w:t xml:space="preserve">may </w:t>
      </w:r>
      <w:r w:rsidR="00881E91">
        <w:t xml:space="preserve">conduct an evaluation of the provider. Circumstances that </w:t>
      </w:r>
      <w:r w:rsidR="001E1135">
        <w:t xml:space="preserve">might </w:t>
      </w:r>
      <w:r w:rsidR="00881E91">
        <w:t>warrant an evaluation include, but are not limited to, the following:</w:t>
      </w:r>
    </w:p>
    <w:p w14:paraId="77B2EA97" w14:textId="7135463E" w:rsidR="00B2088A" w:rsidRPr="002A3557" w:rsidRDefault="00881E91" w:rsidP="00C673F3">
      <w:pPr>
        <w:pStyle w:val="BodyText"/>
        <w:numPr>
          <w:ilvl w:val="0"/>
          <w:numId w:val="7"/>
        </w:numPr>
      </w:pPr>
      <w:r w:rsidRPr="002A3557">
        <w:t xml:space="preserve">The </w:t>
      </w:r>
      <w:r w:rsidR="005325A7">
        <w:t>c</w:t>
      </w:r>
      <w:r w:rsidR="009021B5">
        <w:t>ontinuing education provider</w:t>
      </w:r>
      <w:r w:rsidR="007E6F36">
        <w:t xml:space="preserve"> </w:t>
      </w:r>
      <w:r w:rsidRPr="002A3557">
        <w:t>has undergone a substantial change</w:t>
      </w:r>
    </w:p>
    <w:p w14:paraId="77B2EA98" w14:textId="4FAC225B" w:rsidR="00B2088A" w:rsidRPr="002A3557" w:rsidRDefault="00881E91" w:rsidP="00C673F3">
      <w:pPr>
        <w:pStyle w:val="BodyText"/>
        <w:numPr>
          <w:ilvl w:val="0"/>
          <w:numId w:val="7"/>
        </w:numPr>
      </w:pPr>
      <w:r w:rsidRPr="002A3557">
        <w:t xml:space="preserve">Major deterioration </w:t>
      </w:r>
      <w:r w:rsidR="001128FA">
        <w:t>of</w:t>
      </w:r>
      <w:r w:rsidRPr="002A3557">
        <w:t xml:space="preserve"> the program of continuing education</w:t>
      </w:r>
    </w:p>
    <w:p w14:paraId="77B2EA99" w14:textId="0EAF22A7" w:rsidR="00B2088A" w:rsidRPr="002A3557" w:rsidRDefault="00881E91" w:rsidP="00C673F3">
      <w:pPr>
        <w:pStyle w:val="BodyText"/>
        <w:numPr>
          <w:ilvl w:val="0"/>
          <w:numId w:val="7"/>
        </w:numPr>
      </w:pPr>
      <w:r w:rsidRPr="002A3557">
        <w:t xml:space="preserve">The </w:t>
      </w:r>
      <w:r w:rsidR="005325A7">
        <w:t>p</w:t>
      </w:r>
      <w:r w:rsidRPr="002A3557">
        <w:t>rovider has requested reconsideration of a proposed adverse approval action</w:t>
      </w:r>
    </w:p>
    <w:p w14:paraId="0D269306" w14:textId="463DA8F9" w:rsidR="00B2088A" w:rsidRPr="002A3557" w:rsidRDefault="00881E91" w:rsidP="00C673F3">
      <w:pPr>
        <w:pStyle w:val="BodyText"/>
        <w:numPr>
          <w:ilvl w:val="0"/>
          <w:numId w:val="7"/>
        </w:numPr>
      </w:pPr>
      <w:r w:rsidRPr="24CF6729">
        <w:t xml:space="preserve">A formal complaint against an approved </w:t>
      </w:r>
      <w:r w:rsidR="005325A7">
        <w:t>p</w:t>
      </w:r>
      <w:r w:rsidRPr="24CF6729">
        <w:t>rovider</w:t>
      </w:r>
    </w:p>
    <w:p w14:paraId="3BEE7981" w14:textId="2A826556" w:rsidR="00911069" w:rsidRPr="002A3557" w:rsidRDefault="00B85B5E" w:rsidP="00C673F3">
      <w:pPr>
        <w:pStyle w:val="BodyText"/>
        <w:numPr>
          <w:ilvl w:val="0"/>
          <w:numId w:val="7"/>
        </w:numPr>
      </w:pPr>
      <w:r>
        <w:t>A</w:t>
      </w:r>
      <w:r w:rsidR="002878A1">
        <w:t xml:space="preserve"> </w:t>
      </w:r>
      <w:r w:rsidR="0059599C">
        <w:t xml:space="preserve">new </w:t>
      </w:r>
      <w:r w:rsidR="005325A7">
        <w:t>p</w:t>
      </w:r>
      <w:r w:rsidR="00097450">
        <w:t>rovider applying for provisional approval</w:t>
      </w:r>
    </w:p>
    <w:p w14:paraId="468A7425" w14:textId="6AE354DE" w:rsidR="00436303" w:rsidRPr="002A3557" w:rsidRDefault="00436303" w:rsidP="00C673F3">
      <w:pPr>
        <w:pStyle w:val="BodyText"/>
        <w:numPr>
          <w:ilvl w:val="0"/>
          <w:numId w:val="7"/>
        </w:numPr>
      </w:pPr>
      <w:r>
        <w:t xml:space="preserve">A </w:t>
      </w:r>
      <w:r w:rsidR="005325A7">
        <w:t>p</w:t>
      </w:r>
      <w:r>
        <w:t xml:space="preserve">rovider </w:t>
      </w:r>
      <w:r w:rsidR="009F1F31">
        <w:t>on probation</w:t>
      </w:r>
    </w:p>
    <w:p w14:paraId="12EDE4A8" w14:textId="77777777" w:rsidR="00F73D53" w:rsidRPr="002A3557" w:rsidRDefault="00F73D53" w:rsidP="004174B3">
      <w:pPr>
        <w:pStyle w:val="BodyText"/>
      </w:pPr>
    </w:p>
    <w:p w14:paraId="77B2EA9C" w14:textId="51EDCB22" w:rsidR="00B2088A" w:rsidRPr="002A3557" w:rsidDel="008227D4" w:rsidRDefault="0037231B" w:rsidP="004174B3">
      <w:pPr>
        <w:pStyle w:val="BodyText"/>
      </w:pPr>
      <w:r>
        <w:t xml:space="preserve">The </w:t>
      </w:r>
      <w:r w:rsidR="00881E91" w:rsidRPr="002A3557" w:rsidDel="008227D4">
        <w:t xml:space="preserve">CEC and Council reserve the right to conduct an evaluation of the </w:t>
      </w:r>
      <w:r w:rsidR="005325A7">
        <w:t>p</w:t>
      </w:r>
      <w:r w:rsidR="00881E91" w:rsidRPr="002A3557" w:rsidDel="008227D4">
        <w:t>rovider</w:t>
      </w:r>
      <w:r w:rsidR="00250F70" w:rsidDel="008227D4">
        <w:t>.</w:t>
      </w:r>
      <w:r w:rsidR="00881E91" w:rsidRPr="002A3557" w:rsidDel="008227D4">
        <w:t xml:space="preserve"> The primary purpose of </w:t>
      </w:r>
      <w:r w:rsidR="008A16BB">
        <w:t xml:space="preserve">an evaluation </w:t>
      </w:r>
      <w:r w:rsidR="00881E91" w:rsidRPr="002A3557" w:rsidDel="008227D4">
        <w:t xml:space="preserve">is to </w:t>
      </w:r>
      <w:r w:rsidR="00100704">
        <w:t>review</w:t>
      </w:r>
      <w:r w:rsidR="00055996">
        <w:t xml:space="preserve"> </w:t>
      </w:r>
      <w:r w:rsidR="00881E91" w:rsidRPr="002A3557" w:rsidDel="008227D4">
        <w:t xml:space="preserve">the </w:t>
      </w:r>
      <w:r w:rsidR="005325A7">
        <w:t>p</w:t>
      </w:r>
      <w:r w:rsidR="00881E91" w:rsidRPr="002A3557">
        <w:t>rovider</w:t>
      </w:r>
      <w:r w:rsidR="005325A7">
        <w:t>’</w:t>
      </w:r>
      <w:r w:rsidR="00672016">
        <w:t>s</w:t>
      </w:r>
      <w:r w:rsidR="00881E91" w:rsidRPr="002A3557" w:rsidDel="008227D4">
        <w:t xml:space="preserve"> continuing education activities</w:t>
      </w:r>
      <w:r w:rsidR="00795DF2">
        <w:t>.</w:t>
      </w:r>
      <w:r w:rsidR="00795DF2" w:rsidRPr="002A3557" w:rsidDel="008227D4">
        <w:t xml:space="preserve"> </w:t>
      </w:r>
      <w:r w:rsidR="00B57093" w:rsidRPr="00B57093">
        <w:t xml:space="preserve">The evaluation may have an impact on the </w:t>
      </w:r>
      <w:r w:rsidR="005325A7">
        <w:t>p</w:t>
      </w:r>
      <w:r w:rsidR="00B57093" w:rsidRPr="00B57093">
        <w:t>rovider’s approval status.</w:t>
      </w:r>
    </w:p>
    <w:p w14:paraId="55641730" w14:textId="77777777" w:rsidR="007E3E31" w:rsidRDefault="007E3E31" w:rsidP="004174B3">
      <w:pPr>
        <w:pStyle w:val="BodyText"/>
        <w:rPr>
          <w:rStyle w:val="ui-provider"/>
        </w:rPr>
      </w:pPr>
    </w:p>
    <w:p w14:paraId="5A947E48" w14:textId="77777777" w:rsidR="008B3D0B" w:rsidRDefault="004B1B6A" w:rsidP="004174B3">
      <w:pPr>
        <w:pStyle w:val="BodyText"/>
        <w:rPr>
          <w:rStyle w:val="ui-provider"/>
        </w:rPr>
      </w:pPr>
      <w:r w:rsidRPr="008B3D0B">
        <w:rPr>
          <w:rStyle w:val="ui-provider"/>
          <w:b/>
          <w:bCs/>
        </w:rPr>
        <w:t>Evaluation</w:t>
      </w:r>
      <w:r w:rsidR="00D56817" w:rsidRPr="008B3D0B">
        <w:rPr>
          <w:rStyle w:val="ui-provider"/>
          <w:b/>
          <w:bCs/>
        </w:rPr>
        <w:t xml:space="preserve"> Guide</w:t>
      </w:r>
      <w:r w:rsidR="00D56817">
        <w:br/>
      </w:r>
    </w:p>
    <w:p w14:paraId="77B2EAA2" w14:textId="19F304B2" w:rsidR="00B2088A" w:rsidRPr="002A3557" w:rsidDel="008227D4" w:rsidRDefault="00791A80" w:rsidP="004174B3">
      <w:pPr>
        <w:pStyle w:val="BodyText"/>
      </w:pPr>
      <w:r>
        <w:rPr>
          <w:rStyle w:val="ui-provider"/>
        </w:rPr>
        <w:t xml:space="preserve">If an evaluation is warranted, correspondence </w:t>
      </w:r>
      <w:r w:rsidR="005E4B43">
        <w:rPr>
          <w:rStyle w:val="ui-provider"/>
        </w:rPr>
        <w:t xml:space="preserve">regarding the CEC action is addressed to the director of continuing education </w:t>
      </w:r>
      <w:r w:rsidR="001F1697">
        <w:rPr>
          <w:rStyle w:val="ui-provider"/>
        </w:rPr>
        <w:t>to assist in pla</w:t>
      </w:r>
      <w:r w:rsidR="00087561">
        <w:rPr>
          <w:rStyle w:val="ui-provider"/>
        </w:rPr>
        <w:t>nning for the evaluation</w:t>
      </w:r>
      <w:r w:rsidR="00D95ED1">
        <w:rPr>
          <w:rStyle w:val="ui-provider"/>
        </w:rPr>
        <w:t>.</w:t>
      </w:r>
      <w:r w:rsidR="00087561">
        <w:rPr>
          <w:rStyle w:val="ui-provider"/>
        </w:rPr>
        <w:t xml:space="preserve"> </w:t>
      </w:r>
      <w:r w:rsidR="00DE4070">
        <w:rPr>
          <w:rStyle w:val="ui-provider"/>
        </w:rPr>
        <w:t xml:space="preserve">The letter includes a copy of </w:t>
      </w:r>
      <w:r w:rsidR="00C63B9C">
        <w:rPr>
          <w:rStyle w:val="ui-provider"/>
        </w:rPr>
        <w:t xml:space="preserve">CPME </w:t>
      </w:r>
      <w:r w:rsidR="00D56817">
        <w:rPr>
          <w:rStyle w:val="ui-provider"/>
        </w:rPr>
        <w:t>7</w:t>
      </w:r>
      <w:r w:rsidR="003102DF">
        <w:rPr>
          <w:rStyle w:val="ui-provider"/>
        </w:rPr>
        <w:t>0</w:t>
      </w:r>
      <w:r w:rsidR="00D56817">
        <w:rPr>
          <w:rStyle w:val="ui-provider"/>
        </w:rPr>
        <w:t xml:space="preserve">5, </w:t>
      </w:r>
      <w:r w:rsidR="003102DF" w:rsidRPr="004059F5">
        <w:rPr>
          <w:rStyle w:val="ui-provider"/>
          <w:i/>
          <w:iCs/>
        </w:rPr>
        <w:t>Evalua</w:t>
      </w:r>
      <w:r w:rsidR="009D19E1">
        <w:rPr>
          <w:rStyle w:val="ui-provider"/>
          <w:i/>
          <w:iCs/>
        </w:rPr>
        <w:t>t</w:t>
      </w:r>
      <w:r w:rsidR="003102DF" w:rsidRPr="004059F5">
        <w:rPr>
          <w:rStyle w:val="ui-provider"/>
          <w:i/>
          <w:iCs/>
        </w:rPr>
        <w:t>ion</w:t>
      </w:r>
      <w:r w:rsidR="00D56817" w:rsidRPr="004059F5">
        <w:rPr>
          <w:rStyle w:val="ui-provider"/>
          <w:i/>
          <w:iCs/>
        </w:rPr>
        <w:t xml:space="preserve"> Guide</w:t>
      </w:r>
      <w:r w:rsidR="00790BBD">
        <w:rPr>
          <w:rStyle w:val="ui-provider"/>
        </w:rPr>
        <w:t>.</w:t>
      </w:r>
    </w:p>
    <w:p w14:paraId="5A2668CD" w14:textId="77777777" w:rsidR="003C70D4" w:rsidRDefault="003C70D4" w:rsidP="004174B3">
      <w:pPr>
        <w:pStyle w:val="BodyText"/>
        <w:rPr>
          <w:b/>
          <w:bCs/>
        </w:rPr>
      </w:pPr>
    </w:p>
    <w:p w14:paraId="4B648792" w14:textId="50835A27" w:rsidR="00FB38AC" w:rsidRPr="00903646" w:rsidRDefault="00881E91" w:rsidP="004174B3">
      <w:pPr>
        <w:pStyle w:val="BodyText"/>
        <w:rPr>
          <w:b/>
          <w:bCs/>
        </w:rPr>
      </w:pPr>
      <w:r w:rsidRPr="00903646">
        <w:rPr>
          <w:b/>
          <w:bCs/>
        </w:rPr>
        <w:t>Appointment of Evaluator(s)</w:t>
      </w:r>
      <w:r w:rsidR="00FB38AC" w:rsidRPr="00903646">
        <w:rPr>
          <w:b/>
          <w:bCs/>
        </w:rPr>
        <w:t xml:space="preserve"> and Preparation for Evaluation</w:t>
      </w:r>
    </w:p>
    <w:p w14:paraId="77B2EAA5" w14:textId="13D5268E" w:rsidR="00B2088A" w:rsidRPr="002A3557" w:rsidDel="008227D4" w:rsidRDefault="00B2088A" w:rsidP="004174B3">
      <w:pPr>
        <w:pStyle w:val="BodyText"/>
        <w:rPr>
          <w:b/>
        </w:rPr>
      </w:pPr>
    </w:p>
    <w:p w14:paraId="3821E384" w14:textId="69039F2E" w:rsidR="00C65E65" w:rsidRDefault="00881E91" w:rsidP="004174B3">
      <w:pPr>
        <w:pStyle w:val="BodyText"/>
      </w:pPr>
      <w:r w:rsidDel="008227D4">
        <w:t xml:space="preserve">The Council chair appoints the evaluator(s) based upon a recommendation from the CEC chair and Council staff. </w:t>
      </w:r>
      <w:r w:rsidRPr="00282A19" w:rsidDel="00D204F3">
        <w:t>The evaluator is selected from a pool of professionals who have expertise in continuing education</w:t>
      </w:r>
      <w:r w:rsidR="00795DF2">
        <w:t>.</w:t>
      </w:r>
      <w:r w:rsidR="00795DF2" w:rsidRPr="00282A19" w:rsidDel="00D204F3">
        <w:t xml:space="preserve"> </w:t>
      </w:r>
      <w:r w:rsidR="003336D8">
        <w:t>I</w:t>
      </w:r>
      <w:r w:rsidRPr="00282A19">
        <w:t>ndividuals</w:t>
      </w:r>
      <w:r w:rsidRPr="00282A19" w:rsidDel="00D204F3">
        <w:t xml:space="preserve"> who are selected to represent the Council as evaluators will have participated in a training session for evaluators. Should an evaluation team be </w:t>
      </w:r>
      <w:proofErr w:type="gramStart"/>
      <w:r w:rsidRPr="00282A19" w:rsidDel="00D204F3">
        <w:t>appointed, one</w:t>
      </w:r>
      <w:proofErr w:type="gramEnd"/>
      <w:r w:rsidRPr="00282A19" w:rsidDel="00D204F3">
        <w:t xml:space="preserve"> </w:t>
      </w:r>
    </w:p>
    <w:p w14:paraId="77B2EAA6" w14:textId="07220B89" w:rsidR="00B2088A" w:rsidRPr="00C84CBA" w:rsidRDefault="00881E91" w:rsidP="004174B3">
      <w:pPr>
        <w:pStyle w:val="BodyText"/>
      </w:pPr>
      <w:r w:rsidRPr="00282A19" w:rsidDel="00D204F3">
        <w:lastRenderedPageBreak/>
        <w:t>evaluator will serve as chair and be responsible for preparing and submitting the report of the evaluation.</w:t>
      </w:r>
    </w:p>
    <w:p w14:paraId="1E6A88BC" w14:textId="77777777" w:rsidR="003E264A" w:rsidRDefault="003E264A" w:rsidP="004174B3">
      <w:pPr>
        <w:pStyle w:val="BodyText"/>
      </w:pPr>
    </w:p>
    <w:p w14:paraId="77B2EAA8" w14:textId="5867BA7F" w:rsidR="00B2088A" w:rsidRPr="002A3557" w:rsidDel="008227D4" w:rsidRDefault="00881E91" w:rsidP="004174B3">
      <w:pPr>
        <w:pStyle w:val="BodyText"/>
      </w:pPr>
      <w:r w:rsidDel="008227D4">
        <w:t xml:space="preserve">The evaluators do not act as consultants to the </w:t>
      </w:r>
      <w:r w:rsidR="005325A7">
        <w:t>p</w:t>
      </w:r>
      <w:r w:rsidDel="008227D4">
        <w:t xml:space="preserve">rovider. </w:t>
      </w:r>
      <w:r>
        <w:t>The evaluators</w:t>
      </w:r>
      <w:r w:rsidR="00574C69">
        <w:t>’</w:t>
      </w:r>
      <w:r w:rsidR="00903646">
        <w:t xml:space="preserve"> </w:t>
      </w:r>
      <w:r w:rsidDel="008227D4">
        <w:t xml:space="preserve">role </w:t>
      </w:r>
      <w:r w:rsidR="00013466">
        <w:t>is</w:t>
      </w:r>
      <w:r w:rsidDel="008227D4">
        <w:t xml:space="preserve"> that of </w:t>
      </w:r>
      <w:r w:rsidR="009672F1" w:rsidDel="008227D4">
        <w:t>fact</w:t>
      </w:r>
      <w:r w:rsidR="009672F1">
        <w:t>finder</w:t>
      </w:r>
      <w:r w:rsidDel="008227D4">
        <w:t xml:space="preserve"> and observer to present </w:t>
      </w:r>
      <w:r w:rsidR="00E72EB0">
        <w:t xml:space="preserve">their findings to the </w:t>
      </w:r>
      <w:r w:rsidDel="008227D4">
        <w:t>CEC</w:t>
      </w:r>
      <w:r w:rsidR="007F6693">
        <w:t xml:space="preserve"> </w:t>
      </w:r>
      <w:r w:rsidR="00013466">
        <w:t>related to</w:t>
      </w:r>
      <w:r w:rsidDel="008227D4">
        <w:t xml:space="preserve"> the </w:t>
      </w:r>
      <w:r w:rsidR="005325A7">
        <w:t>p</w:t>
      </w:r>
      <w:r w:rsidDel="008227D4">
        <w:t xml:space="preserve">rovider’s </w:t>
      </w:r>
      <w:r w:rsidR="00E72EB0">
        <w:t xml:space="preserve">potential </w:t>
      </w:r>
      <w:r w:rsidR="00A44785">
        <w:t>non</w:t>
      </w:r>
      <w:r>
        <w:t>compliance</w:t>
      </w:r>
      <w:r w:rsidDel="008227D4">
        <w:t xml:space="preserve"> with the Council’s standards and requirements.</w:t>
      </w:r>
    </w:p>
    <w:p w14:paraId="77B2EAA9" w14:textId="7A0C4BB2" w:rsidR="00B2088A" w:rsidRPr="002A3557" w:rsidDel="008227D4" w:rsidRDefault="00B2088A" w:rsidP="004174B3">
      <w:pPr>
        <w:pStyle w:val="BodyText"/>
      </w:pPr>
    </w:p>
    <w:p w14:paraId="77B2EAAA" w14:textId="5FB45FBE" w:rsidR="00B2088A" w:rsidRPr="002A3557" w:rsidDel="008227D4" w:rsidRDefault="001B1B66" w:rsidP="004174B3">
      <w:pPr>
        <w:pStyle w:val="BodyText"/>
      </w:pPr>
      <w:r>
        <w:t xml:space="preserve">At least </w:t>
      </w:r>
      <w:r w:rsidR="00474338">
        <w:t>60</w:t>
      </w:r>
      <w:r w:rsidR="00881E91">
        <w:t xml:space="preserve"> </w:t>
      </w:r>
      <w:r>
        <w:t>calendar</w:t>
      </w:r>
      <w:r w:rsidR="00881E91" w:rsidDel="008227D4">
        <w:t xml:space="preserve"> days before the evaluation, Council staff formally informs the </w:t>
      </w:r>
      <w:r w:rsidR="005325A7">
        <w:t>p</w:t>
      </w:r>
      <w:r w:rsidR="00881E91" w:rsidDel="008227D4">
        <w:t>rovider of the name of the evaluator(s) and the time, date, and location of the evaluation</w:t>
      </w:r>
      <w:r w:rsidR="00881E91">
        <w:t>.</w:t>
      </w:r>
      <w:r w:rsidR="00881E91" w:rsidDel="008227D4">
        <w:t xml:space="preserve"> The </w:t>
      </w:r>
      <w:r w:rsidR="005325A7">
        <w:t>p</w:t>
      </w:r>
      <w:r w:rsidR="00881E91" w:rsidDel="008227D4">
        <w:t xml:space="preserve">rovider has the prerogative of rejecting an evaluator when an appropriate cause related to conflict of interest can be clearly identified. In such a case, a written statement from the </w:t>
      </w:r>
      <w:r w:rsidR="005325A7">
        <w:t>p</w:t>
      </w:r>
      <w:r w:rsidR="00881E91" w:rsidDel="008227D4">
        <w:t xml:space="preserve">rovider is to be submitted to the Council office </w:t>
      </w:r>
      <w:r w:rsidR="00AF6FB5">
        <w:t xml:space="preserve">within </w:t>
      </w:r>
      <w:r w:rsidR="000B4B0F">
        <w:t>1</w:t>
      </w:r>
      <w:r w:rsidR="008C6ECC">
        <w:t>5</w:t>
      </w:r>
      <w:r w:rsidR="000B4B0F">
        <w:t xml:space="preserve"> calendar days</w:t>
      </w:r>
      <w:r w:rsidR="00F94FB2">
        <w:t xml:space="preserve"> o</w:t>
      </w:r>
      <w:r w:rsidR="007511E4">
        <w:t xml:space="preserve">f </w:t>
      </w:r>
      <w:r w:rsidR="000E28B0">
        <w:t xml:space="preserve">receipt of </w:t>
      </w:r>
      <w:r w:rsidR="007511E4">
        <w:t>the notice</w:t>
      </w:r>
      <w:r w:rsidR="00BE6791">
        <w:t xml:space="preserve"> of evaluators. </w:t>
      </w:r>
      <w:r w:rsidR="00881E91" w:rsidDel="00D235F8">
        <w:t xml:space="preserve">The Council will not appoint evaluators who have any known conflict of interest in the evaluation of the </w:t>
      </w:r>
      <w:r w:rsidR="005325A7">
        <w:t>p</w:t>
      </w:r>
      <w:r w:rsidR="00881E91" w:rsidDel="00D235F8">
        <w:t xml:space="preserve">rovider, including graduates, current and former faculty members, administrators, or officers of the </w:t>
      </w:r>
      <w:r w:rsidR="005325A7">
        <w:t>p</w:t>
      </w:r>
      <w:r w:rsidR="00881E91" w:rsidDel="00D235F8">
        <w:t>rovider.</w:t>
      </w:r>
    </w:p>
    <w:p w14:paraId="77B2EAB3" w14:textId="33F51FB9" w:rsidR="00B2088A" w:rsidRPr="002A3557" w:rsidDel="008227D4" w:rsidRDefault="00B2088A" w:rsidP="004174B3">
      <w:pPr>
        <w:pStyle w:val="BodyText"/>
      </w:pPr>
    </w:p>
    <w:p w14:paraId="77B2EAB4" w14:textId="35CAAEB4" w:rsidR="00B2088A" w:rsidRPr="002A3557" w:rsidDel="008227D4" w:rsidRDefault="00881E91" w:rsidP="004174B3">
      <w:pPr>
        <w:pStyle w:val="BodyText"/>
      </w:pPr>
      <w:r w:rsidDel="008227D4">
        <w:t>On-site evaluation of an activity includes observation of a learning activity in session and review of facilities and resources. Evaluation of instructional media</w:t>
      </w:r>
      <w:r w:rsidR="002040E1" w:rsidDel="008227D4">
        <w:t xml:space="preserve"> </w:t>
      </w:r>
      <w:r w:rsidDel="008227D4">
        <w:t xml:space="preserve">includes participation of the evaluator in the continuing education activity. </w:t>
      </w:r>
    </w:p>
    <w:p w14:paraId="77B2EAB5" w14:textId="3DD6F8B5" w:rsidR="00B2088A" w:rsidRPr="002A3557" w:rsidDel="008227D4" w:rsidRDefault="00B2088A" w:rsidP="004174B3">
      <w:pPr>
        <w:pStyle w:val="BodyText"/>
      </w:pPr>
    </w:p>
    <w:p w14:paraId="77B2EABF" w14:textId="4788D681" w:rsidR="00B2088A" w:rsidRPr="00903646" w:rsidRDefault="00881E91" w:rsidP="004174B3">
      <w:pPr>
        <w:pStyle w:val="BodyText"/>
        <w:rPr>
          <w:b/>
          <w:bCs/>
        </w:rPr>
      </w:pPr>
      <w:r w:rsidRPr="00903646">
        <w:rPr>
          <w:b/>
          <w:bCs/>
        </w:rPr>
        <w:t xml:space="preserve">Reverse Site </w:t>
      </w:r>
      <w:r w:rsidR="0027415B" w:rsidRPr="00903646">
        <w:rPr>
          <w:b/>
          <w:bCs/>
        </w:rPr>
        <w:t>Evaluation</w:t>
      </w:r>
    </w:p>
    <w:p w14:paraId="77B2EAC0" w14:textId="77777777" w:rsidR="00B2088A" w:rsidRPr="002A3557" w:rsidRDefault="00B2088A" w:rsidP="004174B3">
      <w:pPr>
        <w:pStyle w:val="BodyText"/>
        <w:rPr>
          <w:b/>
        </w:rPr>
      </w:pPr>
    </w:p>
    <w:p w14:paraId="77B2EAC1" w14:textId="622BCE2E" w:rsidR="00B2088A" w:rsidRDefault="00665919" w:rsidP="004174B3">
      <w:pPr>
        <w:pStyle w:val="BodyText"/>
      </w:pPr>
      <w:r>
        <w:t xml:space="preserve">The </w:t>
      </w:r>
      <w:r w:rsidR="00881E91">
        <w:t xml:space="preserve">CEC and/or Council have the prerogative of scheduling a reverse site </w:t>
      </w:r>
      <w:r w:rsidR="00B34C5F">
        <w:t>evaluation</w:t>
      </w:r>
      <w:r w:rsidR="00881E91">
        <w:t xml:space="preserve"> rather than an on-site </w:t>
      </w:r>
      <w:r w:rsidR="0033487D">
        <w:t xml:space="preserve">or virtual </w:t>
      </w:r>
      <w:r w:rsidR="00881E91">
        <w:t xml:space="preserve">evaluation of a </w:t>
      </w:r>
      <w:r w:rsidR="005325A7">
        <w:t>p</w:t>
      </w:r>
      <w:r w:rsidR="00881E91">
        <w:t xml:space="preserve">rovider. In a reverse site </w:t>
      </w:r>
      <w:r w:rsidR="004317A1">
        <w:t>evaluation</w:t>
      </w:r>
      <w:r w:rsidR="00881E91">
        <w:t xml:space="preserve">, </w:t>
      </w:r>
      <w:r w:rsidR="00E10EC0">
        <w:t xml:space="preserve">someone of authority or </w:t>
      </w:r>
      <w:r w:rsidR="005325A7">
        <w:t>d</w:t>
      </w:r>
      <w:r w:rsidR="00E10EC0">
        <w:t>irector/</w:t>
      </w:r>
      <w:r w:rsidR="005325A7">
        <w:t>a</w:t>
      </w:r>
      <w:r w:rsidR="00E10EC0">
        <w:t>dministrato</w:t>
      </w:r>
      <w:r w:rsidR="007514D0">
        <w:t xml:space="preserve">r </w:t>
      </w:r>
      <w:r w:rsidR="00881E91">
        <w:t xml:space="preserve">of the </w:t>
      </w:r>
      <w:r w:rsidR="005325A7">
        <w:t>p</w:t>
      </w:r>
      <w:r w:rsidR="00881E91">
        <w:t>rovider attends a CEC meeting</w:t>
      </w:r>
      <w:r w:rsidR="00090947">
        <w:t xml:space="preserve"> virtually or in person at the discretion of the Cou</w:t>
      </w:r>
      <w:r w:rsidR="00CE0A76">
        <w:t>ncil</w:t>
      </w:r>
      <w:r w:rsidR="00BB7034">
        <w:t xml:space="preserve">, </w:t>
      </w:r>
      <w:r w:rsidR="00BB7034" w:rsidRPr="00BB7034">
        <w:t xml:space="preserve">at the </w:t>
      </w:r>
      <w:r w:rsidR="005325A7">
        <w:t>p</w:t>
      </w:r>
      <w:r w:rsidR="00BB7034" w:rsidRPr="00BB7034">
        <w:t>rovider</w:t>
      </w:r>
      <w:r>
        <w:t>’</w:t>
      </w:r>
      <w:r w:rsidR="00BB7034" w:rsidRPr="00BB7034">
        <w:t>s expense</w:t>
      </w:r>
      <w:r w:rsidR="00484047">
        <w:t>,</w:t>
      </w:r>
      <w:r w:rsidR="00881E91">
        <w:t xml:space="preserve"> to present information and appropriate documentation about the </w:t>
      </w:r>
      <w:r w:rsidR="005325A7">
        <w:t>p</w:t>
      </w:r>
      <w:r w:rsidR="00881E91">
        <w:t xml:space="preserve">rovider relative to specific concerns of </w:t>
      </w:r>
      <w:r w:rsidR="00B71218">
        <w:t xml:space="preserve">the </w:t>
      </w:r>
      <w:r w:rsidR="00881E91">
        <w:t>CEC and/or Council.</w:t>
      </w:r>
    </w:p>
    <w:p w14:paraId="093CC209" w14:textId="77777777" w:rsidR="00484047" w:rsidRDefault="00484047" w:rsidP="004174B3">
      <w:pPr>
        <w:pStyle w:val="BodyText"/>
      </w:pPr>
    </w:p>
    <w:p w14:paraId="2F87F079" w14:textId="6ACD7E19" w:rsidR="00484047" w:rsidRPr="002A3557" w:rsidRDefault="001D5853" w:rsidP="004174B3">
      <w:pPr>
        <w:pStyle w:val="BodyText"/>
      </w:pPr>
      <w:r>
        <w:t xml:space="preserve">Once the CEC and </w:t>
      </w:r>
      <w:r w:rsidR="004A5555">
        <w:t xml:space="preserve">Council have </w:t>
      </w:r>
      <w:r w:rsidR="00F93356">
        <w:t xml:space="preserve">made a </w:t>
      </w:r>
      <w:proofErr w:type="gramStart"/>
      <w:r w:rsidR="00F93356">
        <w:t>determinatio</w:t>
      </w:r>
      <w:r w:rsidR="00735C33">
        <w:t>n</w:t>
      </w:r>
      <w:proofErr w:type="gramEnd"/>
      <w:r w:rsidR="00735C33">
        <w:t xml:space="preserve"> that </w:t>
      </w:r>
      <w:r w:rsidR="003E3583">
        <w:t>a</w:t>
      </w:r>
      <w:r w:rsidR="004250E4">
        <w:t xml:space="preserve"> </w:t>
      </w:r>
      <w:r w:rsidR="00484047" w:rsidRPr="00484047">
        <w:t xml:space="preserve">reverse site </w:t>
      </w:r>
      <w:r w:rsidR="004F220B">
        <w:t>evaluation</w:t>
      </w:r>
      <w:r w:rsidR="00F4597C">
        <w:t xml:space="preserve"> must occur</w:t>
      </w:r>
      <w:r w:rsidR="00484047" w:rsidRPr="00484047">
        <w:t>, the provider will be informed of the specific concerns needing to be addressed</w:t>
      </w:r>
      <w:r w:rsidR="00C0349C" w:rsidRPr="00484047">
        <w:t xml:space="preserve">. </w:t>
      </w:r>
      <w:r w:rsidR="00484047" w:rsidRPr="00484047">
        <w:t xml:space="preserve">The </w:t>
      </w:r>
      <w:r w:rsidR="00183638">
        <w:t>p</w:t>
      </w:r>
      <w:r w:rsidR="00484047" w:rsidRPr="00484047">
        <w:t xml:space="preserve">rovider is expected to address all concerns and provide any additional supporting documents related to the concerns on the day of the reverse site </w:t>
      </w:r>
      <w:r w:rsidR="008D543E">
        <w:t>evaluation</w:t>
      </w:r>
      <w:r w:rsidR="00484047" w:rsidRPr="00484047">
        <w:t xml:space="preserve">. </w:t>
      </w:r>
    </w:p>
    <w:p w14:paraId="5BAF0501" w14:textId="77777777" w:rsidR="00CB57E7" w:rsidRPr="002A3557" w:rsidRDefault="00CB57E7" w:rsidP="004174B3">
      <w:pPr>
        <w:pStyle w:val="BodyText"/>
      </w:pPr>
      <w:bookmarkStart w:id="12" w:name="_bookmark6"/>
      <w:bookmarkEnd w:id="12"/>
    </w:p>
    <w:p w14:paraId="7EBAC77D" w14:textId="11DB3656" w:rsidR="00CE4917" w:rsidRPr="00903646" w:rsidRDefault="00CE4917" w:rsidP="004174B3">
      <w:pPr>
        <w:pStyle w:val="BodyText"/>
        <w:rPr>
          <w:b/>
          <w:bCs/>
        </w:rPr>
      </w:pPr>
      <w:r w:rsidRPr="00903646">
        <w:rPr>
          <w:b/>
          <w:bCs/>
        </w:rPr>
        <w:t xml:space="preserve">Virtual Site </w:t>
      </w:r>
      <w:r w:rsidR="0027415B" w:rsidRPr="00903646">
        <w:rPr>
          <w:b/>
          <w:bCs/>
        </w:rPr>
        <w:t>Evaluation</w:t>
      </w:r>
    </w:p>
    <w:p w14:paraId="671B167E" w14:textId="77777777" w:rsidR="00903646" w:rsidRDefault="00903646" w:rsidP="004174B3">
      <w:pPr>
        <w:pStyle w:val="BodyText"/>
      </w:pPr>
    </w:p>
    <w:p w14:paraId="32785859" w14:textId="6CAC70DE" w:rsidR="00E522E8" w:rsidRDefault="00E522E8" w:rsidP="004174B3">
      <w:pPr>
        <w:pStyle w:val="BodyText"/>
      </w:pPr>
      <w:r>
        <w:t>A virtual site evaluation may include an evaluator’s observation of a live activity as it occurs or the attendance of a virtual activity.</w:t>
      </w:r>
      <w:r>
        <w:br/>
      </w:r>
    </w:p>
    <w:p w14:paraId="6C99691D" w14:textId="77777777" w:rsidR="00E3342C" w:rsidRPr="00903646" w:rsidDel="008227D4" w:rsidRDefault="00E3342C" w:rsidP="00E3342C">
      <w:pPr>
        <w:pStyle w:val="BodyText"/>
        <w:rPr>
          <w:b/>
          <w:bCs/>
        </w:rPr>
      </w:pPr>
      <w:r w:rsidRPr="00903646" w:rsidDel="008227D4">
        <w:rPr>
          <w:b/>
          <w:bCs/>
        </w:rPr>
        <w:t>Preparation of the Report</w:t>
      </w:r>
    </w:p>
    <w:p w14:paraId="54627C8A" w14:textId="77777777" w:rsidR="00E3342C" w:rsidRPr="002A3557" w:rsidDel="008227D4" w:rsidRDefault="00E3342C" w:rsidP="00E3342C">
      <w:pPr>
        <w:pStyle w:val="BodyText"/>
        <w:rPr>
          <w:b/>
        </w:rPr>
      </w:pPr>
    </w:p>
    <w:p w14:paraId="61508F79" w14:textId="77777777" w:rsidR="00E3342C" w:rsidRPr="002A3557" w:rsidDel="008227D4" w:rsidRDefault="00E3342C" w:rsidP="00E3342C">
      <w:pPr>
        <w:pStyle w:val="BodyText"/>
      </w:pPr>
      <w:r w:rsidDel="008227D4">
        <w:t xml:space="preserve">The </w:t>
      </w:r>
      <w:r>
        <w:t xml:space="preserve">evaluator </w:t>
      </w:r>
      <w:r w:rsidDel="008227D4">
        <w:t xml:space="preserve">prepares a draft report based on observations from the evaluation. </w:t>
      </w:r>
      <w:r>
        <w:t>The evaluator or team chair</w:t>
      </w:r>
      <w:r w:rsidDel="008227D4">
        <w:t xml:space="preserve"> forwards this draft report to the Council </w:t>
      </w:r>
      <w:r>
        <w:t>staff for</w:t>
      </w:r>
      <w:r w:rsidDel="008227D4">
        <w:t xml:space="preserve"> </w:t>
      </w:r>
      <w:r>
        <w:t>editing.</w:t>
      </w:r>
      <w:r w:rsidDel="008227D4">
        <w:t xml:space="preserve"> The draft report is then returned to </w:t>
      </w:r>
      <w:r>
        <w:t>the</w:t>
      </w:r>
      <w:r w:rsidDel="008227D4">
        <w:t xml:space="preserve"> evaluator for review and comment. </w:t>
      </w:r>
      <w:r w:rsidRPr="002A3557">
        <w:t>A</w:t>
      </w:r>
      <w:r w:rsidRPr="002A3557" w:rsidDel="008227D4">
        <w:t xml:space="preserve"> draft copy of the report, consisting of a summary of findings, areas of potential noncompliance, recommendations</w:t>
      </w:r>
      <w:r>
        <w:t>, and commendations</w:t>
      </w:r>
      <w:r w:rsidRPr="002A3557" w:rsidDel="008227D4">
        <w:t xml:space="preserve"> is forwarded to the director of continuing education and the chief administrative officer of the </w:t>
      </w:r>
      <w:r w:rsidRPr="002A3557">
        <w:t>p</w:t>
      </w:r>
      <w:r w:rsidRPr="002A3557" w:rsidDel="008227D4">
        <w:t>rovider.</w:t>
      </w:r>
    </w:p>
    <w:p w14:paraId="6A9D10E3" w14:textId="77777777" w:rsidR="00E3342C" w:rsidRPr="002A3557" w:rsidDel="008227D4" w:rsidRDefault="00E3342C" w:rsidP="00E3342C">
      <w:pPr>
        <w:pStyle w:val="BodyText"/>
      </w:pPr>
    </w:p>
    <w:p w14:paraId="5175E8E3" w14:textId="77777777" w:rsidR="00353A0F" w:rsidRDefault="00E3342C" w:rsidP="00E3342C">
      <w:pPr>
        <w:pStyle w:val="BodyText"/>
      </w:pPr>
      <w:r w:rsidRPr="002A3557" w:rsidDel="008227D4">
        <w:t xml:space="preserve">The </w:t>
      </w:r>
      <w:r>
        <w:t>p</w:t>
      </w:r>
      <w:r w:rsidRPr="002A3557" w:rsidDel="008227D4">
        <w:t xml:space="preserve">rovider is </w:t>
      </w:r>
      <w:r>
        <w:t xml:space="preserve">given </w:t>
      </w:r>
      <w:r w:rsidR="008269A8">
        <w:t>3</w:t>
      </w:r>
      <w:r>
        <w:t>0 calendar days</w:t>
      </w:r>
      <w:r w:rsidRPr="002A3557" w:rsidDel="008227D4">
        <w:t xml:space="preserve"> to submit a substantive response to areas of potential noncompliance identified </w:t>
      </w:r>
      <w:r>
        <w:t xml:space="preserve">in </w:t>
      </w:r>
      <w:r w:rsidRPr="002A3557">
        <w:t xml:space="preserve">the </w:t>
      </w:r>
      <w:r>
        <w:t>report</w:t>
      </w:r>
      <w:r w:rsidRPr="002A3557" w:rsidDel="008227D4">
        <w:t xml:space="preserve">, as well as any supporting documentation, prior to consideration of the report by </w:t>
      </w:r>
      <w:r>
        <w:t xml:space="preserve">the </w:t>
      </w:r>
      <w:r w:rsidRPr="002A3557" w:rsidDel="008227D4">
        <w:t xml:space="preserve">CEC. The cover letter to the </w:t>
      </w:r>
      <w:r>
        <w:t>p</w:t>
      </w:r>
      <w:r w:rsidRPr="002A3557" w:rsidDel="008227D4">
        <w:t xml:space="preserve">rovider specifies the deadline for </w:t>
      </w:r>
    </w:p>
    <w:p w14:paraId="269DBEF1" w14:textId="33742674" w:rsidR="00E3342C" w:rsidRDefault="00E3342C" w:rsidP="00E3342C">
      <w:pPr>
        <w:pStyle w:val="BodyText"/>
      </w:pPr>
      <w:r w:rsidRPr="002A3557" w:rsidDel="008227D4">
        <w:lastRenderedPageBreak/>
        <w:t xml:space="preserve">receipt of the response. </w:t>
      </w:r>
      <w:r w:rsidRPr="00EE18B4" w:rsidDel="008227D4">
        <w:t xml:space="preserve">The </w:t>
      </w:r>
      <w:r>
        <w:t>p</w:t>
      </w:r>
      <w:r w:rsidRPr="00EE18B4" w:rsidDel="008227D4">
        <w:t>rovider may</w:t>
      </w:r>
      <w:r>
        <w:t xml:space="preserve"> offer corrections</w:t>
      </w:r>
      <w:r w:rsidRPr="00EE18B4">
        <w:t xml:space="preserve"> </w:t>
      </w:r>
      <w:r w:rsidRPr="009E4BE4">
        <w:t>of errors as they relate to names, positions, data, and other documentable facts</w:t>
      </w:r>
      <w:r w:rsidRPr="00EE18B4" w:rsidDel="008227D4">
        <w:t xml:space="preserve"> in the report; however, </w:t>
      </w:r>
      <w:r>
        <w:t xml:space="preserve">findings </w:t>
      </w:r>
      <w:r w:rsidRPr="00EE18B4" w:rsidDel="008227D4">
        <w:t>based on the on-site visit will not be modified.</w:t>
      </w:r>
    </w:p>
    <w:p w14:paraId="77B2EAC4" w14:textId="7C14CE1B" w:rsidR="00B2088A" w:rsidRDefault="00E3342C" w:rsidP="004174B3">
      <w:pPr>
        <w:pStyle w:val="BodyText"/>
        <w:rPr>
          <w:b/>
          <w:bCs/>
          <w:sz w:val="28"/>
          <w:szCs w:val="28"/>
        </w:rPr>
      </w:pPr>
      <w:r>
        <w:rPr>
          <w:b/>
          <w:bCs/>
          <w:sz w:val="28"/>
          <w:szCs w:val="28"/>
        </w:rPr>
        <w:br/>
      </w:r>
      <w:bookmarkStart w:id="13" w:name="Consideration_By_The_CEC_and_the_Council"/>
      <w:r w:rsidR="00881E91" w:rsidRPr="00903646">
        <w:rPr>
          <w:b/>
          <w:bCs/>
          <w:sz w:val="28"/>
          <w:szCs w:val="28"/>
        </w:rPr>
        <w:t xml:space="preserve">CONSIDERATION BY </w:t>
      </w:r>
      <w:r w:rsidR="00183638">
        <w:rPr>
          <w:b/>
          <w:bCs/>
          <w:sz w:val="28"/>
          <w:szCs w:val="28"/>
        </w:rPr>
        <w:t xml:space="preserve">THE </w:t>
      </w:r>
      <w:r w:rsidR="00881E91" w:rsidRPr="00903646">
        <w:rPr>
          <w:b/>
          <w:bCs/>
          <w:sz w:val="28"/>
          <w:szCs w:val="28"/>
        </w:rPr>
        <w:t>CEC AND THE COUNCIL</w:t>
      </w:r>
      <w:bookmarkEnd w:id="13"/>
      <w:r w:rsidR="00881E91" w:rsidRPr="00903646">
        <w:rPr>
          <w:b/>
          <w:bCs/>
          <w:sz w:val="28"/>
          <w:szCs w:val="28"/>
        </w:rPr>
        <w:t xml:space="preserve"> </w:t>
      </w:r>
    </w:p>
    <w:p w14:paraId="7C2BE79D" w14:textId="77777777" w:rsidR="007514D0" w:rsidRPr="002A3557" w:rsidRDefault="007514D0" w:rsidP="004174B3">
      <w:pPr>
        <w:pStyle w:val="BodyText"/>
        <w:rPr>
          <w:b/>
        </w:rPr>
      </w:pPr>
    </w:p>
    <w:p w14:paraId="2277AF20" w14:textId="77777777" w:rsidR="00200824" w:rsidRPr="00200824" w:rsidRDefault="00200824" w:rsidP="004174B3">
      <w:pPr>
        <w:pStyle w:val="BodyText"/>
        <w:rPr>
          <w:b/>
          <w:bCs/>
        </w:rPr>
      </w:pPr>
      <w:r w:rsidRPr="00200824">
        <w:rPr>
          <w:b/>
          <w:bCs/>
        </w:rPr>
        <w:t xml:space="preserve">CEC Review </w:t>
      </w:r>
    </w:p>
    <w:p w14:paraId="08B02741" w14:textId="77777777" w:rsidR="00200824" w:rsidRDefault="00200824" w:rsidP="004174B3">
      <w:pPr>
        <w:pStyle w:val="BodyText"/>
      </w:pPr>
    </w:p>
    <w:p w14:paraId="77B2EAC5" w14:textId="64862116" w:rsidR="00B2088A" w:rsidRPr="002A3557" w:rsidRDefault="00965FAC" w:rsidP="004174B3">
      <w:pPr>
        <w:pStyle w:val="BodyText"/>
      </w:pPr>
      <w:r>
        <w:t xml:space="preserve">The </w:t>
      </w:r>
      <w:r w:rsidR="00881E91">
        <w:t xml:space="preserve">CEC meets prior to each of the </w:t>
      </w:r>
      <w:r w:rsidR="00036B30">
        <w:t xml:space="preserve">regular </w:t>
      </w:r>
      <w:r w:rsidR="00881E91">
        <w:t>meetings of the Council</w:t>
      </w:r>
      <w:r w:rsidR="006C69E4">
        <w:t xml:space="preserve"> and submits </w:t>
      </w:r>
      <w:r w:rsidR="00E438C1">
        <w:t>its</w:t>
      </w:r>
      <w:r w:rsidR="00881E91">
        <w:t xml:space="preserve"> </w:t>
      </w:r>
      <w:r w:rsidR="00F70D70">
        <w:t>a</w:t>
      </w:r>
      <w:r w:rsidR="00881E91">
        <w:t>pproval</w:t>
      </w:r>
      <w:r w:rsidR="6FF63782">
        <w:t xml:space="preserve"> </w:t>
      </w:r>
      <w:r w:rsidR="00783678">
        <w:t xml:space="preserve">action </w:t>
      </w:r>
      <w:r w:rsidR="00881E91">
        <w:t>recommendations</w:t>
      </w:r>
      <w:r w:rsidR="00D80430">
        <w:t xml:space="preserve"> to the Council</w:t>
      </w:r>
      <w:r w:rsidR="00881E91">
        <w:t xml:space="preserve"> </w:t>
      </w:r>
      <w:r w:rsidR="00014F2D">
        <w:t>(see Categories of Approval and Approval Period).</w:t>
      </w:r>
    </w:p>
    <w:p w14:paraId="77B2EAC6" w14:textId="77777777" w:rsidR="00B2088A" w:rsidRPr="002A3557" w:rsidRDefault="00B2088A" w:rsidP="004174B3">
      <w:pPr>
        <w:pStyle w:val="BodyText"/>
      </w:pPr>
    </w:p>
    <w:p w14:paraId="77B2EAC9" w14:textId="67CC3EC4" w:rsidR="00B2088A" w:rsidRPr="002A3557" w:rsidRDefault="00E438C1" w:rsidP="004174B3">
      <w:pPr>
        <w:pStyle w:val="BodyText"/>
      </w:pPr>
      <w:r>
        <w:t>E</w:t>
      </w:r>
      <w:r w:rsidR="00881E91" w:rsidRPr="002A3557">
        <w:t xml:space="preserve">ach approval </w:t>
      </w:r>
      <w:r>
        <w:t>recommendation</w:t>
      </w:r>
      <w:r w:rsidR="00881E91" w:rsidRPr="002A3557">
        <w:t xml:space="preserve"> </w:t>
      </w:r>
      <w:r w:rsidR="00B45536">
        <w:t xml:space="preserve">from the CEC </w:t>
      </w:r>
      <w:r w:rsidR="00881E91" w:rsidRPr="002A3557">
        <w:t>to the Council</w:t>
      </w:r>
      <w:r w:rsidR="006959EC">
        <w:t xml:space="preserve"> </w:t>
      </w:r>
      <w:r w:rsidR="00881E91" w:rsidRPr="002A3557">
        <w:t>include</w:t>
      </w:r>
      <w:r w:rsidR="007A1227">
        <w:t>s</w:t>
      </w:r>
      <w:r w:rsidR="00881E91" w:rsidRPr="002A3557">
        <w:t xml:space="preserve"> the approval status, date by which the </w:t>
      </w:r>
      <w:r w:rsidR="004F6F81">
        <w:t xml:space="preserve">next </w:t>
      </w:r>
      <w:r w:rsidR="00881E91" w:rsidRPr="002A3557">
        <w:t xml:space="preserve">petition </w:t>
      </w:r>
      <w:r w:rsidR="004F6F81">
        <w:t>is due,</w:t>
      </w:r>
      <w:r w:rsidR="00881E91" w:rsidRPr="002A3557">
        <w:t xml:space="preserve"> identification of areas of noncompliance with Council standards and requirements, identification of areas that merit commendation, and a schedule for requesting progress reports. The recommendations from </w:t>
      </w:r>
      <w:r w:rsidR="001B5A8D">
        <w:t xml:space="preserve">the </w:t>
      </w:r>
      <w:r w:rsidR="00881E91" w:rsidRPr="002A3557">
        <w:t>CEC to the Council are confidential.</w:t>
      </w:r>
    </w:p>
    <w:p w14:paraId="77B2EACA" w14:textId="77777777" w:rsidR="00B2088A" w:rsidRPr="002A3557" w:rsidRDefault="00B2088A" w:rsidP="004174B3">
      <w:pPr>
        <w:pStyle w:val="BodyText"/>
      </w:pPr>
    </w:p>
    <w:p w14:paraId="77B2EACB" w14:textId="439CE886" w:rsidR="00B2088A" w:rsidRPr="002A3557" w:rsidRDefault="00881E91" w:rsidP="004174B3">
      <w:pPr>
        <w:pStyle w:val="BodyText"/>
      </w:pPr>
      <w:r w:rsidRPr="002A3557">
        <w:t xml:space="preserve">During discussions about the approval status of </w:t>
      </w:r>
      <w:r w:rsidR="00B45536">
        <w:t>c</w:t>
      </w:r>
      <w:r w:rsidR="009021B5">
        <w:t>ontinuing education provider</w:t>
      </w:r>
      <w:r w:rsidR="000636A3">
        <w:t>s</w:t>
      </w:r>
      <w:r w:rsidRPr="002A3557">
        <w:t xml:space="preserve">, CEC members affiliated with the </w:t>
      </w:r>
      <w:r w:rsidR="00B45536">
        <w:t>p</w:t>
      </w:r>
      <w:r w:rsidRPr="002A3557">
        <w:t xml:space="preserve">rovider under consideration in a governance, administrative, staff, or faculty capacity or in any other financial or personal capacity must recuse themselves from the deliberations. CEC members who served on the most recent evaluation </w:t>
      </w:r>
      <w:r w:rsidR="006B33E7">
        <w:t>of educational activities</w:t>
      </w:r>
      <w:r w:rsidRPr="002A3557">
        <w:t xml:space="preserve"> are required to recuse themselves from discussion and voting until the Council has determined a final approval action.</w:t>
      </w:r>
    </w:p>
    <w:p w14:paraId="77B2EACC" w14:textId="77777777" w:rsidR="00B2088A" w:rsidRPr="002A3557" w:rsidRDefault="00B2088A" w:rsidP="004174B3">
      <w:pPr>
        <w:pStyle w:val="BodyText"/>
      </w:pPr>
    </w:p>
    <w:p w14:paraId="77B2EACD" w14:textId="4A8E7AAA" w:rsidR="003E264A" w:rsidRDefault="00881E91" w:rsidP="004174B3">
      <w:pPr>
        <w:pStyle w:val="BodyText"/>
      </w:pPr>
      <w:r w:rsidRPr="002A3557">
        <w:t xml:space="preserve">In reviewing a progress report, </w:t>
      </w:r>
      <w:r w:rsidR="000C53C1">
        <w:t xml:space="preserve">the </w:t>
      </w:r>
      <w:r w:rsidRPr="002A3557">
        <w:t xml:space="preserve">CEC has the prerogative to add, modify, or delete areas of </w:t>
      </w:r>
      <w:r w:rsidR="00C52EB3">
        <w:t xml:space="preserve">potential </w:t>
      </w:r>
      <w:r w:rsidRPr="002A3557">
        <w:t xml:space="preserve">noncompliance or to recommend the Council add, modify, or delete areas of </w:t>
      </w:r>
      <w:r w:rsidR="000D4F13">
        <w:t xml:space="preserve">potential </w:t>
      </w:r>
      <w:r w:rsidRPr="002A3557">
        <w:t>noncompliance.</w:t>
      </w:r>
    </w:p>
    <w:p w14:paraId="570495C9" w14:textId="33DAF8C5" w:rsidR="003E264A" w:rsidRDefault="003E264A">
      <w:pPr>
        <w:rPr>
          <w:sz w:val="24"/>
          <w:szCs w:val="24"/>
        </w:rPr>
      </w:pPr>
    </w:p>
    <w:p w14:paraId="77B2EACF" w14:textId="72E36627" w:rsidR="00B2088A" w:rsidRPr="00903646" w:rsidRDefault="00881E91" w:rsidP="004174B3">
      <w:pPr>
        <w:pStyle w:val="BodyText"/>
        <w:rPr>
          <w:b/>
          <w:bCs/>
        </w:rPr>
      </w:pPr>
      <w:r w:rsidRPr="00903646">
        <w:rPr>
          <w:b/>
          <w:bCs/>
        </w:rPr>
        <w:t>Council Action</w:t>
      </w:r>
    </w:p>
    <w:p w14:paraId="77B2EAD0" w14:textId="77777777" w:rsidR="00B2088A" w:rsidRPr="002A3557" w:rsidRDefault="00B2088A" w:rsidP="004174B3">
      <w:pPr>
        <w:pStyle w:val="BodyText"/>
        <w:rPr>
          <w:b/>
        </w:rPr>
      </w:pPr>
    </w:p>
    <w:p w14:paraId="77B2EAD1" w14:textId="259CBA80" w:rsidR="00B2088A" w:rsidRPr="002A3557" w:rsidRDefault="5D61BF3B" w:rsidP="004174B3">
      <w:pPr>
        <w:pStyle w:val="BodyText"/>
      </w:pPr>
      <w:r>
        <w:t>At a meeting of the Council, the CEC chair presents the confidential recommendation</w:t>
      </w:r>
      <w:r w:rsidR="73BA3ACB">
        <w:t>(s)</w:t>
      </w:r>
      <w:r>
        <w:t xml:space="preserve"> of </w:t>
      </w:r>
      <w:r w:rsidR="73BA3ACB">
        <w:t xml:space="preserve">the </w:t>
      </w:r>
      <w:r>
        <w:t xml:space="preserve">CEC. Areas of noncompliance determined by the Council may include, but are not limited to, those </w:t>
      </w:r>
      <w:r w:rsidR="1BF904F7">
        <w:t xml:space="preserve">identified </w:t>
      </w:r>
      <w:r>
        <w:t xml:space="preserve">by an evaluation team and CEC. The </w:t>
      </w:r>
      <w:r w:rsidR="007A1227">
        <w:t>p</w:t>
      </w:r>
      <w:r>
        <w:t xml:space="preserve">rovider </w:t>
      </w:r>
      <w:r w:rsidR="770CFC78">
        <w:t>will</w:t>
      </w:r>
      <w:r>
        <w:t xml:space="preserve"> be </w:t>
      </w:r>
      <w:r w:rsidR="6DBCC1BC">
        <w:t xml:space="preserve">required </w:t>
      </w:r>
      <w:r>
        <w:t xml:space="preserve">to submit documentation of progress made in addressing areas of noncompliance and/or concerns expressed by </w:t>
      </w:r>
      <w:r w:rsidR="00F5472A">
        <w:t xml:space="preserve">the </w:t>
      </w:r>
      <w:r>
        <w:t>CEC or Council.</w:t>
      </w:r>
      <w:r w:rsidR="00A41303">
        <w:br/>
      </w:r>
    </w:p>
    <w:p w14:paraId="77B2EAD2" w14:textId="7D2B4C6D" w:rsidR="00B2088A" w:rsidRPr="002A3557" w:rsidRDefault="00A41303" w:rsidP="004174B3">
      <w:pPr>
        <w:pStyle w:val="BodyText"/>
      </w:pPr>
      <w:r w:rsidRPr="002A3557">
        <w:t xml:space="preserve">The Council determines the </w:t>
      </w:r>
      <w:r>
        <w:t>p</w:t>
      </w:r>
      <w:r w:rsidRPr="002A3557">
        <w:t>rovider’s approval status.</w:t>
      </w:r>
      <w:r>
        <w:br/>
      </w:r>
    </w:p>
    <w:p w14:paraId="77B2EAD3" w14:textId="2EA97A78" w:rsidR="00B2088A" w:rsidRPr="002A3557" w:rsidRDefault="00881E91" w:rsidP="004174B3">
      <w:pPr>
        <w:pStyle w:val="BodyText"/>
      </w:pPr>
      <w:r>
        <w:t>Approval actions are taken by the Council at official meetings. Under special circumstances, e</w:t>
      </w:r>
      <w:r w:rsidR="006155A7">
        <w:t>-</w:t>
      </w:r>
      <w:r>
        <w:t xml:space="preserve">ballots or </w:t>
      </w:r>
      <w:r w:rsidR="00AB4AC9">
        <w:t>video/</w:t>
      </w:r>
      <w:r>
        <w:t>conference calls may be used</w:t>
      </w:r>
      <w:r w:rsidR="00F71213">
        <w:t>.</w:t>
      </w:r>
      <w:r>
        <w:t xml:space="preserve"> </w:t>
      </w:r>
    </w:p>
    <w:p w14:paraId="77B2EAD4" w14:textId="77777777" w:rsidR="00B2088A" w:rsidRPr="002A3557" w:rsidRDefault="00B2088A" w:rsidP="004174B3">
      <w:pPr>
        <w:pStyle w:val="BodyText"/>
      </w:pPr>
    </w:p>
    <w:p w14:paraId="3A9F2D4C" w14:textId="7C833D26" w:rsidR="00353A0F" w:rsidRDefault="00881E91" w:rsidP="004174B3">
      <w:pPr>
        <w:pStyle w:val="BodyText"/>
      </w:pPr>
      <w:r>
        <w:t xml:space="preserve">During discussions about the approval status of the </w:t>
      </w:r>
      <w:r w:rsidR="00F5472A">
        <w:t>p</w:t>
      </w:r>
      <w:r>
        <w:t xml:space="preserve">rovider, Council members affiliated with the provider under consideration in a governance, administrative, staff, or faculty capacity or in any other financial or personal capacity must </w:t>
      </w:r>
      <w:r w:rsidR="0059624A">
        <w:t xml:space="preserve">recuse </w:t>
      </w:r>
      <w:r>
        <w:t>themselves from the deliberations. Council members who served on the most recent evaluation</w:t>
      </w:r>
      <w:r w:rsidR="00C77746">
        <w:t xml:space="preserve"> of educational activities</w:t>
      </w:r>
      <w:r>
        <w:t xml:space="preserve"> are required to </w:t>
      </w:r>
      <w:r w:rsidR="0059624A">
        <w:t>recuse</w:t>
      </w:r>
      <w:r>
        <w:t xml:space="preserve"> themselves from discussion and voting until the final approval action has been determined.</w:t>
      </w:r>
    </w:p>
    <w:p w14:paraId="51CDC31B" w14:textId="77777777" w:rsidR="00353A0F" w:rsidRDefault="00353A0F">
      <w:pPr>
        <w:rPr>
          <w:sz w:val="24"/>
          <w:szCs w:val="24"/>
        </w:rPr>
      </w:pPr>
      <w:r>
        <w:br w:type="page"/>
      </w:r>
    </w:p>
    <w:p w14:paraId="790C0DF7" w14:textId="728679F3" w:rsidR="0078637E" w:rsidRPr="002151BF" w:rsidRDefault="007514D0" w:rsidP="004174B3">
      <w:pPr>
        <w:pStyle w:val="BodyText"/>
        <w:rPr>
          <w:b/>
          <w:bCs/>
          <w:sz w:val="28"/>
          <w:szCs w:val="28"/>
        </w:rPr>
      </w:pPr>
      <w:bookmarkStart w:id="14" w:name="PUBLIC_COMMENT"/>
      <w:r>
        <w:rPr>
          <w:b/>
          <w:bCs/>
          <w:sz w:val="28"/>
          <w:szCs w:val="28"/>
        </w:rPr>
        <w:lastRenderedPageBreak/>
        <w:t xml:space="preserve">PUBLIC </w:t>
      </w:r>
      <w:r w:rsidR="0078637E" w:rsidRPr="002151BF">
        <w:rPr>
          <w:b/>
          <w:bCs/>
          <w:sz w:val="28"/>
          <w:szCs w:val="28"/>
        </w:rPr>
        <w:t>COMMENT</w:t>
      </w:r>
    </w:p>
    <w:bookmarkEnd w:id="14"/>
    <w:p w14:paraId="766FC799" w14:textId="77777777" w:rsidR="002151BF" w:rsidRPr="002A3557" w:rsidRDefault="002151BF" w:rsidP="004174B3">
      <w:pPr>
        <w:pStyle w:val="BodyText"/>
        <w:rPr>
          <w:b/>
          <w:bCs/>
        </w:rPr>
      </w:pPr>
    </w:p>
    <w:p w14:paraId="7D776D32" w14:textId="2ABC845C" w:rsidR="00637DA8" w:rsidRPr="00637DA8" w:rsidRDefault="00637DA8" w:rsidP="004174B3">
      <w:pPr>
        <w:pStyle w:val="BodyText"/>
      </w:pPr>
      <w:r>
        <w:t>The Council provides opportunity for individuals or organizations to submit written comments concerning a</w:t>
      </w:r>
      <w:r w:rsidR="00DB02F6">
        <w:t xml:space="preserve"> </w:t>
      </w:r>
      <w:r w:rsidR="006B33E7">
        <w:t>p</w:t>
      </w:r>
      <w:r w:rsidR="00DB02F6">
        <w:t>rovider’s</w:t>
      </w:r>
      <w:r>
        <w:t xml:space="preserve"> qualifications for approval. The Council publishes notices </w:t>
      </w:r>
      <w:r w:rsidR="00E35151">
        <w:t xml:space="preserve">on its website </w:t>
      </w:r>
      <w:r>
        <w:t xml:space="preserve">regarding its plans to </w:t>
      </w:r>
      <w:r w:rsidR="00AA4714">
        <w:t>review petitions for continued approval and</w:t>
      </w:r>
      <w:r w:rsidR="00AA3AF1">
        <w:t>/or</w:t>
      </w:r>
      <w:r w:rsidR="00AA4714">
        <w:t xml:space="preserve"> </w:t>
      </w:r>
      <w:r>
        <w:t xml:space="preserve">conduct </w:t>
      </w:r>
      <w:r w:rsidR="00DB02F6">
        <w:t xml:space="preserve">an </w:t>
      </w:r>
      <w:r>
        <w:t>evaluation</w:t>
      </w:r>
      <w:r w:rsidR="00D868FA">
        <w:t xml:space="preserve"> of a </w:t>
      </w:r>
      <w:r w:rsidR="00E35151">
        <w:t>p</w:t>
      </w:r>
      <w:r w:rsidR="00D868FA">
        <w:t>rovider</w:t>
      </w:r>
      <w:r>
        <w:t xml:space="preserve">. The notice indicates the deadline for receipt of </w:t>
      </w:r>
      <w:r w:rsidR="00B44E46">
        <w:t xml:space="preserve">public </w:t>
      </w:r>
      <w:r>
        <w:t xml:space="preserve">comments. </w:t>
      </w:r>
    </w:p>
    <w:p w14:paraId="69A51D49" w14:textId="77777777" w:rsidR="00637DA8" w:rsidRPr="00637DA8" w:rsidRDefault="00637DA8" w:rsidP="004174B3">
      <w:pPr>
        <w:pStyle w:val="BodyText"/>
      </w:pPr>
    </w:p>
    <w:p w14:paraId="3C72DA81" w14:textId="125A36D5" w:rsidR="00B753CA" w:rsidRPr="00637DA8" w:rsidRDefault="00B44E46" w:rsidP="004174B3">
      <w:pPr>
        <w:pStyle w:val="BodyText"/>
      </w:pPr>
      <w:r>
        <w:t xml:space="preserve">Public </w:t>
      </w:r>
      <w:r w:rsidR="00637DA8" w:rsidRPr="00637DA8">
        <w:t xml:space="preserve">comments </w:t>
      </w:r>
      <w:r w:rsidR="00DD2451">
        <w:t xml:space="preserve">can be anonymous, must </w:t>
      </w:r>
      <w:r w:rsidR="00637DA8" w:rsidRPr="00637DA8">
        <w:t>relat</w:t>
      </w:r>
      <w:r w:rsidR="00F8412B">
        <w:t>e</w:t>
      </w:r>
      <w:r w:rsidR="00637DA8" w:rsidRPr="00637DA8">
        <w:t xml:space="preserve"> to the </w:t>
      </w:r>
      <w:r w:rsidR="002A44CC">
        <w:t>p</w:t>
      </w:r>
      <w:r w:rsidR="00637DA8" w:rsidRPr="00637DA8">
        <w:t>ro</w:t>
      </w:r>
      <w:r w:rsidR="00424E83">
        <w:t>vider</w:t>
      </w:r>
      <w:r w:rsidR="00DD2451">
        <w:t>,</w:t>
      </w:r>
      <w:r w:rsidR="00637DA8" w:rsidRPr="00637DA8">
        <w:t xml:space="preserve"> and </w:t>
      </w:r>
      <w:r w:rsidR="002A44CC">
        <w:t xml:space="preserve">must </w:t>
      </w:r>
      <w:r w:rsidR="00637DA8" w:rsidRPr="00637DA8">
        <w:t xml:space="preserve">be received no later than </w:t>
      </w:r>
      <w:r w:rsidR="00365551">
        <w:t>60</w:t>
      </w:r>
      <w:r w:rsidR="00637DA8" w:rsidRPr="00637DA8">
        <w:t xml:space="preserve"> days prior to the </w:t>
      </w:r>
      <w:r w:rsidR="002A44CC">
        <w:t>CEC’s</w:t>
      </w:r>
      <w:r w:rsidR="00365551">
        <w:t xml:space="preserve"> next meeting. </w:t>
      </w:r>
      <w:r w:rsidR="00637DA8" w:rsidRPr="00637DA8">
        <w:t xml:space="preserve">Comments will be forwarded to the </w:t>
      </w:r>
      <w:r w:rsidR="009F26AC">
        <w:t>CEC</w:t>
      </w:r>
      <w:r w:rsidR="00DD2451">
        <w:t xml:space="preserve"> and </w:t>
      </w:r>
      <w:r w:rsidR="00C8235E">
        <w:t>to the director of continuing education, if appropriate</w:t>
      </w:r>
      <w:r w:rsidR="00A6777B">
        <w:t xml:space="preserve">, </w:t>
      </w:r>
      <w:r w:rsidR="000B53C1">
        <w:t>for review</w:t>
      </w:r>
      <w:r w:rsidR="00A6777B">
        <w:t>, response,</w:t>
      </w:r>
      <w:r w:rsidR="000B53C1">
        <w:t xml:space="preserve"> and </w:t>
      </w:r>
      <w:r w:rsidR="0045387E">
        <w:t>appropriate action</w:t>
      </w:r>
      <w:r w:rsidR="001A7132">
        <w:t>.</w:t>
      </w:r>
      <w:r w:rsidR="00637DA8" w:rsidRPr="00637DA8">
        <w:t xml:space="preserve"> </w:t>
      </w:r>
    </w:p>
    <w:p w14:paraId="2D02B62D" w14:textId="1CCE67A8" w:rsidR="00B753CA" w:rsidRPr="002A3557" w:rsidRDefault="00B753CA" w:rsidP="004174B3">
      <w:pPr>
        <w:pStyle w:val="BodyText"/>
        <w:rPr>
          <w:b/>
          <w:bCs/>
        </w:rPr>
      </w:pPr>
    </w:p>
    <w:p w14:paraId="77B2EAD7" w14:textId="6BE66C3D" w:rsidR="00B2088A" w:rsidRPr="00944240" w:rsidRDefault="00881E91" w:rsidP="004174B3">
      <w:pPr>
        <w:pStyle w:val="BodyText"/>
        <w:rPr>
          <w:b/>
          <w:bCs/>
          <w:sz w:val="28"/>
          <w:szCs w:val="28"/>
        </w:rPr>
      </w:pPr>
      <w:bookmarkStart w:id="15" w:name="_bookmark7"/>
      <w:bookmarkStart w:id="16" w:name="Categories_of_Approval_and_Approval_Peri"/>
      <w:bookmarkEnd w:id="15"/>
      <w:r w:rsidRPr="00944240">
        <w:rPr>
          <w:b/>
          <w:bCs/>
          <w:sz w:val="28"/>
          <w:szCs w:val="28"/>
        </w:rPr>
        <w:t xml:space="preserve">CATEGORIES OF APPROVAL </w:t>
      </w:r>
      <w:r w:rsidR="007022F3">
        <w:rPr>
          <w:b/>
          <w:bCs/>
          <w:sz w:val="28"/>
          <w:szCs w:val="28"/>
        </w:rPr>
        <w:t>AND APPROVAL PERIOD</w:t>
      </w:r>
    </w:p>
    <w:bookmarkEnd w:id="16"/>
    <w:p w14:paraId="77B2EAD8" w14:textId="77777777" w:rsidR="00B2088A" w:rsidRPr="002A3557" w:rsidRDefault="00B2088A" w:rsidP="004174B3">
      <w:pPr>
        <w:pStyle w:val="BodyText"/>
        <w:rPr>
          <w:b/>
        </w:rPr>
      </w:pPr>
    </w:p>
    <w:p w14:paraId="58107178" w14:textId="77777777" w:rsidR="003338DA" w:rsidRPr="00944240" w:rsidRDefault="003338DA" w:rsidP="004174B3">
      <w:pPr>
        <w:pStyle w:val="BodyText"/>
        <w:rPr>
          <w:b/>
          <w:bCs/>
        </w:rPr>
      </w:pPr>
      <w:r w:rsidRPr="00944240">
        <w:rPr>
          <w:b/>
          <w:bCs/>
        </w:rPr>
        <w:t xml:space="preserve">Provisional Approval </w:t>
      </w:r>
    </w:p>
    <w:p w14:paraId="5BE00F3F" w14:textId="77777777" w:rsidR="00E36FD7" w:rsidRPr="002A3557" w:rsidRDefault="00E36FD7" w:rsidP="004174B3">
      <w:pPr>
        <w:pStyle w:val="BodyText"/>
        <w:rPr>
          <w:b/>
          <w:bCs/>
        </w:rPr>
      </w:pPr>
    </w:p>
    <w:p w14:paraId="09DDDEB1" w14:textId="597C4EF7" w:rsidR="003338DA" w:rsidRPr="002A3557" w:rsidRDefault="003338DA" w:rsidP="004174B3">
      <w:pPr>
        <w:pStyle w:val="BodyText"/>
        <w:rPr>
          <w:b/>
          <w:bCs/>
        </w:rPr>
      </w:pPr>
      <w:r w:rsidRPr="002A3557">
        <w:t xml:space="preserve">Provisional approval indicates </w:t>
      </w:r>
      <w:r w:rsidR="00D95E34">
        <w:t xml:space="preserve">substantial compliance </w:t>
      </w:r>
      <w:r w:rsidR="00F506BD">
        <w:t xml:space="preserve">of a new provider </w:t>
      </w:r>
      <w:r w:rsidRPr="002A3557">
        <w:t xml:space="preserve">with </w:t>
      </w:r>
      <w:r w:rsidR="00307635">
        <w:t>CPME 720</w:t>
      </w:r>
      <w:r w:rsidR="00603515">
        <w:t xml:space="preserve">, </w:t>
      </w:r>
      <w:r w:rsidR="00603515" w:rsidRPr="00575E2F">
        <w:rPr>
          <w:i/>
          <w:iCs/>
        </w:rPr>
        <w:t xml:space="preserve">Standards and Requirements for Approval of Continuing Education </w:t>
      </w:r>
      <w:r w:rsidR="00C94AC6">
        <w:rPr>
          <w:i/>
          <w:iCs/>
        </w:rPr>
        <w:t xml:space="preserve">Providers </w:t>
      </w:r>
      <w:r w:rsidR="00603515" w:rsidRPr="00575E2F">
        <w:rPr>
          <w:i/>
          <w:iCs/>
        </w:rPr>
        <w:t>in Podiatric Medicine</w:t>
      </w:r>
      <w:r w:rsidR="00634304" w:rsidRPr="00575E2F">
        <w:t>.</w:t>
      </w:r>
      <w:r w:rsidR="00634304" w:rsidRPr="002A3557">
        <w:t xml:space="preserve"> </w:t>
      </w:r>
      <w:r w:rsidR="00957343">
        <w:t>P</w:t>
      </w:r>
      <w:r w:rsidRPr="002A3557">
        <w:t>rovisional approval is effective on the date the action is taken by the Council</w:t>
      </w:r>
      <w:r w:rsidR="00605552" w:rsidRPr="002A3557">
        <w:t>.</w:t>
      </w:r>
      <w:r w:rsidRPr="002A3557">
        <w:t xml:space="preserve"> </w:t>
      </w:r>
      <w:r w:rsidR="00AA3AF1">
        <w:t>Provisional a</w:t>
      </w:r>
      <w:r w:rsidR="002C1C7E" w:rsidRPr="002A3557">
        <w:t xml:space="preserve">pproval </w:t>
      </w:r>
      <w:r w:rsidR="003B29E5">
        <w:t>is not</w:t>
      </w:r>
      <w:r w:rsidR="002C1C7E" w:rsidRPr="002A3557">
        <w:t xml:space="preserve"> </w:t>
      </w:r>
      <w:r w:rsidR="008A5FF5">
        <w:t xml:space="preserve">granted </w:t>
      </w:r>
      <w:r w:rsidR="002C1C7E" w:rsidRPr="002A3557">
        <w:t xml:space="preserve">retroactively </w:t>
      </w:r>
      <w:r w:rsidR="003B29E5">
        <w:t>n</w:t>
      </w:r>
      <w:r w:rsidR="002C1C7E" w:rsidRPr="002A3557">
        <w:t>or prior to the date on which the Council takes action.</w:t>
      </w:r>
    </w:p>
    <w:p w14:paraId="36E06EBC" w14:textId="77777777" w:rsidR="00E36FD7" w:rsidRPr="002A3557" w:rsidRDefault="00E36FD7" w:rsidP="004174B3">
      <w:pPr>
        <w:pStyle w:val="BodyText"/>
        <w:rPr>
          <w:b/>
          <w:bCs/>
        </w:rPr>
      </w:pPr>
    </w:p>
    <w:p w14:paraId="168AC406" w14:textId="782FF724" w:rsidR="003338DA" w:rsidRPr="00C62C9D" w:rsidRDefault="008F77C3" w:rsidP="004174B3">
      <w:pPr>
        <w:pStyle w:val="BodyText"/>
      </w:pPr>
      <w:r>
        <w:t xml:space="preserve">As a </w:t>
      </w:r>
      <w:r w:rsidR="008C774C">
        <w:t xml:space="preserve">condition </w:t>
      </w:r>
      <w:r w:rsidR="00412947">
        <w:t>of continued</w:t>
      </w:r>
      <w:r w:rsidR="00F82830">
        <w:t xml:space="preserve"> provisional approval</w:t>
      </w:r>
      <w:r w:rsidR="008C774C">
        <w:t xml:space="preserve">, the provider </w:t>
      </w:r>
      <w:r w:rsidR="008923A0">
        <w:t xml:space="preserve">also may be requested to provide one or more </w:t>
      </w:r>
      <w:r w:rsidR="003338DA" w:rsidRPr="002A3557">
        <w:t>progress report</w:t>
      </w:r>
      <w:r w:rsidR="009F52CC">
        <w:t>s</w:t>
      </w:r>
      <w:r w:rsidR="003338DA" w:rsidRPr="002A3557">
        <w:t xml:space="preserve"> </w:t>
      </w:r>
      <w:r w:rsidR="009F52CC">
        <w:t>at specific intervals</w:t>
      </w:r>
      <w:r w:rsidR="00101A8F">
        <w:t xml:space="preserve">, as </w:t>
      </w:r>
      <w:r w:rsidR="00412947">
        <w:t xml:space="preserve">indicated </w:t>
      </w:r>
      <w:r w:rsidR="00412947" w:rsidRPr="002A3557">
        <w:t>in</w:t>
      </w:r>
      <w:r w:rsidR="003338DA" w:rsidRPr="002A3557">
        <w:t xml:space="preserve"> the approval letter. The progress report(s) is to demonstrate correction of specific areas of noncompliance in meeting one or more requirements and/</w:t>
      </w:r>
      <w:proofErr w:type="gramStart"/>
      <w:r w:rsidR="003338DA" w:rsidRPr="002A3557">
        <w:t>or to</w:t>
      </w:r>
      <w:proofErr w:type="gramEnd"/>
      <w:r w:rsidR="003338DA" w:rsidRPr="002A3557">
        <w:t xml:space="preserve"> </w:t>
      </w:r>
      <w:r w:rsidR="004E6A42">
        <w:t xml:space="preserve">any </w:t>
      </w:r>
      <w:r w:rsidR="00412FC2">
        <w:t xml:space="preserve">other </w:t>
      </w:r>
      <w:r w:rsidR="00412FC2" w:rsidRPr="002A3557">
        <w:t>concerns</w:t>
      </w:r>
      <w:r w:rsidR="003338DA" w:rsidRPr="002A3557">
        <w:t xml:space="preserve"> identified by the </w:t>
      </w:r>
      <w:r w:rsidR="004119CF" w:rsidRPr="002A3557">
        <w:t>CEC</w:t>
      </w:r>
      <w:r w:rsidR="003338DA" w:rsidRPr="002A3557">
        <w:t xml:space="preserve"> and/or Council. </w:t>
      </w:r>
      <w:r w:rsidR="00ED585C">
        <w:br/>
      </w:r>
      <w:r w:rsidR="00ED585C">
        <w:br/>
      </w:r>
      <w:r w:rsidR="00EA67CA" w:rsidRPr="00C62C9D">
        <w:t xml:space="preserve">Provisional approval extends no longer than </w:t>
      </w:r>
      <w:r w:rsidR="00EA67CA">
        <w:t>three years</w:t>
      </w:r>
      <w:r w:rsidR="00B46CDB">
        <w:t>.</w:t>
      </w:r>
      <w:r w:rsidR="00B46CDB" w:rsidRPr="00C62C9D">
        <w:t xml:space="preserve"> </w:t>
      </w:r>
    </w:p>
    <w:p w14:paraId="0D6AB7E8" w14:textId="77777777" w:rsidR="00E36FD7" w:rsidRPr="002A3557" w:rsidRDefault="00E36FD7" w:rsidP="004174B3">
      <w:pPr>
        <w:pStyle w:val="BodyText"/>
        <w:rPr>
          <w:b/>
          <w:bCs/>
        </w:rPr>
      </w:pPr>
    </w:p>
    <w:p w14:paraId="3C6EC072" w14:textId="77777777" w:rsidR="003E264A" w:rsidRDefault="00F42720" w:rsidP="004174B3">
      <w:pPr>
        <w:pStyle w:val="BodyText"/>
      </w:pPr>
      <w:r w:rsidRPr="002A3557">
        <w:t xml:space="preserve">The </w:t>
      </w:r>
      <w:r w:rsidR="00395292">
        <w:t>p</w:t>
      </w:r>
      <w:r w:rsidRPr="002A3557">
        <w:t xml:space="preserve">rovider’s </w:t>
      </w:r>
      <w:r w:rsidR="00CE37F7">
        <w:t xml:space="preserve">first </w:t>
      </w:r>
      <w:r w:rsidRPr="002A3557">
        <w:t xml:space="preserve">petition </w:t>
      </w:r>
      <w:r w:rsidR="003F00C0">
        <w:t xml:space="preserve">for continued approval </w:t>
      </w:r>
      <w:r w:rsidRPr="002A3557">
        <w:t xml:space="preserve">is due no later than three years from the time of </w:t>
      </w:r>
    </w:p>
    <w:p w14:paraId="4300242A" w14:textId="7FD9AAD4" w:rsidR="00E36FD7" w:rsidRPr="002A3557" w:rsidRDefault="00F42720" w:rsidP="004174B3">
      <w:pPr>
        <w:pStyle w:val="BodyText"/>
        <w:rPr>
          <w:b/>
          <w:bCs/>
        </w:rPr>
      </w:pPr>
      <w:r w:rsidRPr="002A3557">
        <w:t>the Council action.</w:t>
      </w:r>
      <w:r w:rsidR="00173F12" w:rsidRPr="002A3557">
        <w:t xml:space="preserve"> </w:t>
      </w:r>
      <w:r w:rsidR="003338DA" w:rsidRPr="002A3557">
        <w:t xml:space="preserve">The approval letter includes the date by which the </w:t>
      </w:r>
      <w:r w:rsidR="005071FD" w:rsidRPr="002A3557">
        <w:t>first</w:t>
      </w:r>
      <w:r w:rsidR="003338DA" w:rsidRPr="002A3557">
        <w:t xml:space="preserve"> scheduled</w:t>
      </w:r>
      <w:r w:rsidR="005071FD" w:rsidRPr="002A3557">
        <w:t xml:space="preserve"> petition is due</w:t>
      </w:r>
      <w:r w:rsidR="003338DA" w:rsidRPr="002A3557">
        <w:t xml:space="preserve">. </w:t>
      </w:r>
    </w:p>
    <w:p w14:paraId="702D7845" w14:textId="77777777" w:rsidR="00E36FD7" w:rsidRPr="002A3557" w:rsidRDefault="00E36FD7" w:rsidP="004174B3">
      <w:pPr>
        <w:pStyle w:val="BodyText"/>
        <w:rPr>
          <w:b/>
          <w:bCs/>
        </w:rPr>
      </w:pPr>
    </w:p>
    <w:p w14:paraId="0FA0ED82" w14:textId="516DC8D2" w:rsidR="008662A3" w:rsidRPr="002A3557" w:rsidRDefault="009E099A" w:rsidP="004174B3">
      <w:pPr>
        <w:pStyle w:val="BodyText"/>
        <w:rPr>
          <w:b/>
          <w:bCs/>
        </w:rPr>
      </w:pPr>
      <w:r>
        <w:t xml:space="preserve">A </w:t>
      </w:r>
      <w:r w:rsidR="00395292">
        <w:t>p</w:t>
      </w:r>
      <w:r>
        <w:t xml:space="preserve">rovider </w:t>
      </w:r>
      <w:r w:rsidR="009560F6">
        <w:t>granted</w:t>
      </w:r>
      <w:r>
        <w:t xml:space="preserve"> provisional approval may not </w:t>
      </w:r>
      <w:r w:rsidR="000C2758">
        <w:t xml:space="preserve">extend joint </w:t>
      </w:r>
      <w:proofErr w:type="spellStart"/>
      <w:r w:rsidR="000C2758">
        <w:t>providership</w:t>
      </w:r>
      <w:proofErr w:type="spellEnd"/>
      <w:r w:rsidR="00373732">
        <w:t>.</w:t>
      </w:r>
      <w:r w:rsidR="000F7D57">
        <w:t xml:space="preserve"> </w:t>
      </w:r>
    </w:p>
    <w:p w14:paraId="220B6C91" w14:textId="77777777" w:rsidR="008662A3" w:rsidRPr="002A3557" w:rsidRDefault="008662A3" w:rsidP="004174B3">
      <w:pPr>
        <w:pStyle w:val="BodyText"/>
      </w:pPr>
    </w:p>
    <w:p w14:paraId="77B2EAE1" w14:textId="2BC43AAB" w:rsidR="00B2088A" w:rsidRPr="00944240" w:rsidRDefault="00881E91" w:rsidP="004174B3">
      <w:pPr>
        <w:pStyle w:val="BodyText"/>
        <w:rPr>
          <w:b/>
          <w:bCs/>
        </w:rPr>
      </w:pPr>
      <w:r w:rsidRPr="00944240">
        <w:rPr>
          <w:b/>
          <w:bCs/>
        </w:rPr>
        <w:t>Approval</w:t>
      </w:r>
    </w:p>
    <w:p w14:paraId="77B2EAE2" w14:textId="77777777" w:rsidR="00B2088A" w:rsidRPr="002A3557" w:rsidRDefault="00B2088A" w:rsidP="004174B3">
      <w:pPr>
        <w:pStyle w:val="BodyText"/>
        <w:rPr>
          <w:b/>
        </w:rPr>
      </w:pPr>
    </w:p>
    <w:p w14:paraId="77B2EAE3" w14:textId="06429E3D" w:rsidR="00B2088A" w:rsidRPr="002A3557" w:rsidRDefault="00881E91" w:rsidP="004174B3">
      <w:pPr>
        <w:pStyle w:val="BodyText"/>
      </w:pPr>
      <w:r w:rsidRPr="002A3557">
        <w:t>Approval indicates</w:t>
      </w:r>
      <w:r w:rsidR="001B569F">
        <w:t xml:space="preserve"> full compliance</w:t>
      </w:r>
      <w:r w:rsidRPr="002A3557">
        <w:t xml:space="preserve"> with the Council’s standards and requirements</w:t>
      </w:r>
      <w:r w:rsidR="002C7BFD" w:rsidRPr="002A3557">
        <w:t xml:space="preserve"> for approval</w:t>
      </w:r>
      <w:r w:rsidRPr="002A3557">
        <w:t xml:space="preserve">. In granting an extended period of approval, the Council expresses its confidence in the abilities of the </w:t>
      </w:r>
      <w:r w:rsidR="00256EFA">
        <w:t>p</w:t>
      </w:r>
      <w:r w:rsidRPr="002A3557">
        <w:t>rovider to continue providing adequate support and implementing ongoing improvements in the continuing education program.</w:t>
      </w:r>
    </w:p>
    <w:p w14:paraId="77B2EAE6" w14:textId="77777777" w:rsidR="00B2088A" w:rsidRPr="002A3557" w:rsidRDefault="00B2088A" w:rsidP="004174B3">
      <w:pPr>
        <w:pStyle w:val="BodyText"/>
      </w:pPr>
    </w:p>
    <w:p w14:paraId="77B2EAE7" w14:textId="3851F398" w:rsidR="00B2088A" w:rsidRPr="002A3557" w:rsidRDefault="00881E91" w:rsidP="004174B3">
      <w:pPr>
        <w:pStyle w:val="BodyText"/>
      </w:pPr>
      <w:r>
        <w:t xml:space="preserve">The </w:t>
      </w:r>
      <w:r w:rsidR="00256EFA">
        <w:t>p</w:t>
      </w:r>
      <w:r>
        <w:t>rovider is granted an initial term of approval effective at the time of the Council action. The</w:t>
      </w:r>
      <w:r w:rsidR="003B26EA">
        <w:t xml:space="preserve"> approval letter includes the</w:t>
      </w:r>
      <w:r>
        <w:t xml:space="preserve"> </w:t>
      </w:r>
      <w:r w:rsidR="00720D29">
        <w:t xml:space="preserve">effective </w:t>
      </w:r>
      <w:r w:rsidR="004168A7">
        <w:t>date</w:t>
      </w:r>
      <w:r w:rsidR="00183CAD">
        <w:t xml:space="preserve"> of approval</w:t>
      </w:r>
      <w:r w:rsidR="00165AAA">
        <w:t xml:space="preserve"> and </w:t>
      </w:r>
      <w:r w:rsidR="00165AAA" w:rsidRPr="00165AAA">
        <w:t xml:space="preserve">the </w:t>
      </w:r>
      <w:r w:rsidR="00DE56C9">
        <w:t>submission</w:t>
      </w:r>
      <w:r w:rsidR="001F5FC6">
        <w:t xml:space="preserve"> date</w:t>
      </w:r>
      <w:r w:rsidR="0061633E">
        <w:t xml:space="preserve"> of</w:t>
      </w:r>
      <w:r w:rsidR="00DE56C9">
        <w:t xml:space="preserve"> the </w:t>
      </w:r>
      <w:r w:rsidR="009C4903">
        <w:t xml:space="preserve">next </w:t>
      </w:r>
      <w:r w:rsidR="00DE56C9">
        <w:t>scheduled petition for</w:t>
      </w:r>
      <w:r w:rsidR="00165AAA" w:rsidRPr="00165AAA">
        <w:t xml:space="preserve"> continued approval</w:t>
      </w:r>
      <w:r w:rsidR="00795DF2">
        <w:t>.</w:t>
      </w:r>
      <w:r w:rsidR="00795DF2" w:rsidRPr="00165AAA">
        <w:t xml:space="preserve"> </w:t>
      </w:r>
      <w:r w:rsidR="000358C2">
        <w:t xml:space="preserve">Subsequent </w:t>
      </w:r>
      <w:r>
        <w:t>petition</w:t>
      </w:r>
      <w:r w:rsidR="009844E8">
        <w:t>s</w:t>
      </w:r>
      <w:r>
        <w:t xml:space="preserve"> </w:t>
      </w:r>
      <w:r w:rsidR="009844E8">
        <w:t>are</w:t>
      </w:r>
      <w:r>
        <w:t xml:space="preserve"> due </w:t>
      </w:r>
      <w:r w:rsidR="00EE0393">
        <w:t xml:space="preserve">every </w:t>
      </w:r>
      <w:r>
        <w:t xml:space="preserve">five </w:t>
      </w:r>
      <w:r w:rsidR="00301EBF">
        <w:t>years.</w:t>
      </w:r>
      <w:r>
        <w:t xml:space="preserve"> </w:t>
      </w:r>
      <w:r w:rsidR="00B52385">
        <w:t xml:space="preserve">The </w:t>
      </w:r>
      <w:r>
        <w:t>CEC and/</w:t>
      </w:r>
      <w:r w:rsidR="00412947">
        <w:t>or Council</w:t>
      </w:r>
      <w:r>
        <w:t xml:space="preserve"> may request </w:t>
      </w:r>
      <w:r w:rsidR="00DF74E9">
        <w:t xml:space="preserve">additional information or </w:t>
      </w:r>
      <w:r>
        <w:t>submission of the petition at an earlier date</w:t>
      </w:r>
      <w:r w:rsidR="003A452D">
        <w:t xml:space="preserve"> </w:t>
      </w:r>
      <w:r w:rsidR="003A452D" w:rsidRPr="003A452D">
        <w:t>should significant concerns become evident from review of the p</w:t>
      </w:r>
      <w:r w:rsidR="003A452D">
        <w:t xml:space="preserve">rovider’s </w:t>
      </w:r>
      <w:r w:rsidR="003A452D" w:rsidRPr="003A452D">
        <w:t xml:space="preserve">annual report or progress report(s). </w:t>
      </w:r>
    </w:p>
    <w:p w14:paraId="77B2EAE8" w14:textId="77777777" w:rsidR="00B2088A" w:rsidRPr="002A3557" w:rsidRDefault="00B2088A" w:rsidP="004174B3">
      <w:pPr>
        <w:pStyle w:val="BodyText"/>
      </w:pPr>
    </w:p>
    <w:p w14:paraId="174096FE" w14:textId="77777777" w:rsidR="00353A0F" w:rsidRDefault="00735211" w:rsidP="004174B3">
      <w:pPr>
        <w:pStyle w:val="BodyText"/>
      </w:pPr>
      <w:r w:rsidRPr="00735211">
        <w:t xml:space="preserve">Approval of a </w:t>
      </w:r>
      <w:r w:rsidR="00E33133">
        <w:t>p</w:t>
      </w:r>
      <w:r w:rsidRPr="00735211">
        <w:t xml:space="preserve">rovider does not imply approval of the </w:t>
      </w:r>
      <w:r w:rsidR="00E33133">
        <w:t>p</w:t>
      </w:r>
      <w:r w:rsidRPr="00735211">
        <w:t xml:space="preserve">rovider’s auxiliary organizations or </w:t>
      </w:r>
    </w:p>
    <w:p w14:paraId="3AAF2E3F" w14:textId="23ED5CA7" w:rsidR="00C9791E" w:rsidRPr="002A3557" w:rsidRDefault="00735211" w:rsidP="004174B3">
      <w:pPr>
        <w:pStyle w:val="BodyText"/>
      </w:pPr>
      <w:r w:rsidRPr="00735211">
        <w:lastRenderedPageBreak/>
        <w:t>divisions, such as regional or local chapters of a national organization.</w:t>
      </w:r>
    </w:p>
    <w:p w14:paraId="0DA44B58" w14:textId="77777777" w:rsidR="00944240" w:rsidRDefault="00944240" w:rsidP="004174B3">
      <w:pPr>
        <w:pStyle w:val="BodyText"/>
        <w:rPr>
          <w:b/>
          <w:bCs/>
        </w:rPr>
      </w:pPr>
    </w:p>
    <w:p w14:paraId="799E21E9" w14:textId="6756F28F" w:rsidR="00C9791E" w:rsidRPr="002A3557" w:rsidRDefault="00C9791E" w:rsidP="004174B3">
      <w:pPr>
        <w:pStyle w:val="BodyText"/>
      </w:pPr>
      <w:r w:rsidRPr="002A3557">
        <w:rPr>
          <w:b/>
          <w:bCs/>
        </w:rPr>
        <w:t xml:space="preserve">Approval with Report </w:t>
      </w:r>
    </w:p>
    <w:p w14:paraId="4002D331" w14:textId="77777777" w:rsidR="00944240" w:rsidRDefault="00944240" w:rsidP="004174B3">
      <w:pPr>
        <w:pStyle w:val="BodyText"/>
      </w:pPr>
    </w:p>
    <w:p w14:paraId="4287D69D" w14:textId="03B9A1DB" w:rsidR="00C9791E" w:rsidRPr="002A3557" w:rsidRDefault="00C9791E" w:rsidP="004174B3">
      <w:pPr>
        <w:pStyle w:val="BodyText"/>
      </w:pPr>
      <w:r w:rsidRPr="002A3557">
        <w:t xml:space="preserve">Approval </w:t>
      </w:r>
      <w:r w:rsidR="00A51A80">
        <w:t xml:space="preserve">with report </w:t>
      </w:r>
      <w:r w:rsidRPr="002A3557">
        <w:t xml:space="preserve">indicates </w:t>
      </w:r>
      <w:r w:rsidR="0045614F">
        <w:t xml:space="preserve">a </w:t>
      </w:r>
      <w:r w:rsidR="00571AF7">
        <w:t>p</w:t>
      </w:r>
      <w:r w:rsidR="002372D0">
        <w:t>rovider i</w:t>
      </w:r>
      <w:r w:rsidR="00113B82">
        <w:t xml:space="preserve">s in </w:t>
      </w:r>
      <w:r w:rsidRPr="002A3557">
        <w:t xml:space="preserve">substantial compliance with </w:t>
      </w:r>
      <w:r w:rsidR="005F695E">
        <w:t>CPME 720,</w:t>
      </w:r>
      <w:r w:rsidRPr="002A3557">
        <w:t xml:space="preserve"> </w:t>
      </w:r>
      <w:r w:rsidR="00575E2F" w:rsidRPr="00575E2F">
        <w:rPr>
          <w:i/>
          <w:iCs/>
        </w:rPr>
        <w:t>Standards and Requirements for Approval of Continuing Education</w:t>
      </w:r>
      <w:r w:rsidR="00C957D8">
        <w:rPr>
          <w:i/>
          <w:iCs/>
        </w:rPr>
        <w:t xml:space="preserve"> Providers</w:t>
      </w:r>
      <w:r w:rsidR="00575E2F" w:rsidRPr="00575E2F">
        <w:rPr>
          <w:i/>
          <w:iCs/>
        </w:rPr>
        <w:t xml:space="preserve"> in Podiatric Medicine</w:t>
      </w:r>
      <w:r w:rsidR="007F2958">
        <w:t>;</w:t>
      </w:r>
      <w:r w:rsidR="00A07A18">
        <w:t xml:space="preserve"> however</w:t>
      </w:r>
      <w:r w:rsidR="007F2958">
        <w:t>,</w:t>
      </w:r>
      <w:r w:rsidR="00A07A18">
        <w:t xml:space="preserve"> </w:t>
      </w:r>
      <w:r w:rsidR="00812BFE">
        <w:t xml:space="preserve">one or more areas of noncompliance have been identified. </w:t>
      </w:r>
    </w:p>
    <w:p w14:paraId="089FA9F5" w14:textId="77777777" w:rsidR="00E47BBD" w:rsidRPr="002A3557" w:rsidRDefault="00E47BBD" w:rsidP="004174B3">
      <w:pPr>
        <w:pStyle w:val="BodyText"/>
      </w:pPr>
    </w:p>
    <w:p w14:paraId="786617C7" w14:textId="6225FA7C" w:rsidR="00C9791E" w:rsidRPr="002A3557" w:rsidRDefault="00C9791E" w:rsidP="004174B3">
      <w:pPr>
        <w:pStyle w:val="BodyText"/>
      </w:pPr>
      <w:r w:rsidRPr="002A3557">
        <w:t xml:space="preserve">The progress report(s) </w:t>
      </w:r>
      <w:r w:rsidR="00A6228F">
        <w:t>must</w:t>
      </w:r>
      <w:r w:rsidRPr="002A3557">
        <w:t xml:space="preserve"> demonstrate correction of specific areas of noncompliance in identified by the </w:t>
      </w:r>
      <w:r w:rsidR="009010C3" w:rsidRPr="002A3557">
        <w:t>CEC</w:t>
      </w:r>
      <w:r w:rsidRPr="002A3557">
        <w:t xml:space="preserve"> and/or Council</w:t>
      </w:r>
      <w:r w:rsidR="00E62381">
        <w:t xml:space="preserve"> and must be submitted by the date specified in the approval letter</w:t>
      </w:r>
      <w:r w:rsidRPr="002A3557">
        <w:t xml:space="preserve">. Failure to meet the </w:t>
      </w:r>
      <w:r w:rsidR="00AB556D">
        <w:t xml:space="preserve">standards and </w:t>
      </w:r>
      <w:r w:rsidRPr="002A3557">
        <w:t>requirements as stated by the Council may result in probation.</w:t>
      </w:r>
      <w:r w:rsidR="00C37A8E">
        <w:br/>
      </w:r>
      <w:r w:rsidR="00C37A8E">
        <w:br/>
      </w:r>
      <w:r w:rsidR="00C37A8E" w:rsidRPr="00C37A8E">
        <w:t xml:space="preserve">The approval letter includes the date </w:t>
      </w:r>
      <w:r w:rsidR="00C37A8E">
        <w:t>the next petition is due</w:t>
      </w:r>
      <w:r w:rsidR="00724E05">
        <w:t xml:space="preserve">. Petitions are due </w:t>
      </w:r>
      <w:r w:rsidR="007F67E2">
        <w:t xml:space="preserve">every </w:t>
      </w:r>
      <w:r w:rsidR="00E8575B">
        <w:t>five years. The CEC and/</w:t>
      </w:r>
      <w:r w:rsidR="007F6D20">
        <w:t>or Council</w:t>
      </w:r>
      <w:r w:rsidR="00E8575B">
        <w:t xml:space="preserve"> may request additional information or submission of the petition at an earlier date </w:t>
      </w:r>
      <w:r w:rsidR="00E8575B" w:rsidRPr="003A452D">
        <w:t>should significant concerns become evident from review of the p</w:t>
      </w:r>
      <w:r w:rsidR="00E8575B">
        <w:t xml:space="preserve">rovider’s </w:t>
      </w:r>
      <w:r w:rsidR="00E8575B" w:rsidRPr="003A452D">
        <w:t>annual report or progress report(s).</w:t>
      </w:r>
      <w:r w:rsidR="00C37A8E">
        <w:br/>
      </w:r>
      <w:r w:rsidR="00C37A8E">
        <w:br/>
      </w:r>
      <w:r w:rsidR="00C37A8E" w:rsidRPr="00C37A8E">
        <w:t xml:space="preserve">The </w:t>
      </w:r>
      <w:r w:rsidR="00E340F3">
        <w:t xml:space="preserve">CEC </w:t>
      </w:r>
      <w:r w:rsidR="00C37A8E" w:rsidRPr="00C37A8E">
        <w:t xml:space="preserve">may request that the </w:t>
      </w:r>
      <w:r w:rsidR="00E340F3">
        <w:t xml:space="preserve">provider </w:t>
      </w:r>
      <w:r w:rsidR="00C37A8E" w:rsidRPr="00C37A8E">
        <w:t>submit additional progress reports to allow for further monitoring of issues of concern and/or to answer questions arising from review of the progress report.</w:t>
      </w:r>
      <w:r w:rsidR="003964D8">
        <w:t xml:space="preserve"> </w:t>
      </w:r>
      <w:r w:rsidR="003964D8" w:rsidRPr="003964D8">
        <w:t>Failure to meet the requirements as stated by the Council may result in probation.</w:t>
      </w:r>
    </w:p>
    <w:p w14:paraId="2D40EB4F" w14:textId="77777777" w:rsidR="00414DE3" w:rsidRPr="002A3557" w:rsidRDefault="00414DE3" w:rsidP="004174B3">
      <w:pPr>
        <w:pStyle w:val="BodyText"/>
      </w:pPr>
    </w:p>
    <w:p w14:paraId="77B2EAEB" w14:textId="77777777" w:rsidR="00B2088A" w:rsidRPr="008F0EDA" w:rsidRDefault="00881E91" w:rsidP="004174B3">
      <w:pPr>
        <w:pStyle w:val="BodyText"/>
        <w:rPr>
          <w:b/>
          <w:bCs/>
        </w:rPr>
      </w:pPr>
      <w:r w:rsidRPr="008F0EDA">
        <w:rPr>
          <w:b/>
          <w:bCs/>
        </w:rPr>
        <w:t>Probation</w:t>
      </w:r>
    </w:p>
    <w:p w14:paraId="77B2EAEC" w14:textId="77777777" w:rsidR="00B2088A" w:rsidRPr="002A3557" w:rsidRDefault="00B2088A" w:rsidP="004174B3">
      <w:pPr>
        <w:pStyle w:val="BodyText"/>
        <w:rPr>
          <w:b/>
        </w:rPr>
      </w:pPr>
    </w:p>
    <w:p w14:paraId="77B2EAED" w14:textId="092A052F" w:rsidR="003E264A" w:rsidRDefault="00881E91" w:rsidP="004174B3">
      <w:pPr>
        <w:pStyle w:val="BodyText"/>
      </w:pPr>
      <w:r>
        <w:t xml:space="preserve">Probation </w:t>
      </w:r>
      <w:r w:rsidR="003842B5">
        <w:t>is an approval category</w:t>
      </w:r>
      <w:r w:rsidR="00534566">
        <w:t xml:space="preserve"> that </w:t>
      </w:r>
      <w:r>
        <w:t xml:space="preserve">indicates a provider </w:t>
      </w:r>
      <w:r w:rsidR="00A553B6">
        <w:t xml:space="preserve">has not demonstrated </w:t>
      </w:r>
      <w:r>
        <w:t xml:space="preserve">compliance with </w:t>
      </w:r>
      <w:r w:rsidR="000770A7">
        <w:t>CPME 720</w:t>
      </w:r>
      <w:r w:rsidR="005562BB">
        <w:t>,</w:t>
      </w:r>
      <w:r>
        <w:t xml:space="preserve"> </w:t>
      </w:r>
      <w:r w:rsidR="00575E2F" w:rsidRPr="24CF6729">
        <w:rPr>
          <w:i/>
          <w:iCs/>
        </w:rPr>
        <w:t xml:space="preserve">Standards and Requirements for Approval of </w:t>
      </w:r>
      <w:r w:rsidR="00322539" w:rsidRPr="00322539">
        <w:rPr>
          <w:i/>
          <w:iCs/>
        </w:rPr>
        <w:t xml:space="preserve">Continuing Education </w:t>
      </w:r>
      <w:r w:rsidR="00575E2F" w:rsidRPr="24CF6729">
        <w:rPr>
          <w:i/>
          <w:iCs/>
        </w:rPr>
        <w:t>Providers in Podiatric Medicine</w:t>
      </w:r>
      <w:r w:rsidR="008246A6" w:rsidRPr="00E57AD6">
        <w:t>,</w:t>
      </w:r>
      <w:r w:rsidR="00575E2F">
        <w:t xml:space="preserve"> </w:t>
      </w:r>
      <w:r>
        <w:t xml:space="preserve">to the extent that the quality and effectiveness of the continuing education program are in jeopardy. This category serves as a strong warning to the </w:t>
      </w:r>
      <w:r w:rsidR="008246A6">
        <w:t>p</w:t>
      </w:r>
      <w:r>
        <w:t>rovider that serious problems exist that could cause its educational program to fail</w:t>
      </w:r>
      <w:r w:rsidR="00A02BFA">
        <w:t>.</w:t>
      </w:r>
      <w:r>
        <w:t xml:space="preserve"> </w:t>
      </w:r>
      <w:r w:rsidR="00E13E58">
        <w:t>T</w:t>
      </w:r>
      <w:r>
        <w:t xml:space="preserve">he </w:t>
      </w:r>
      <w:r w:rsidR="00690FB2">
        <w:t>p</w:t>
      </w:r>
      <w:r>
        <w:t>rovider is considered to be a candidate for withdrawal of approval</w:t>
      </w:r>
      <w:r w:rsidR="00E13E58">
        <w:t xml:space="preserve"> when placed on </w:t>
      </w:r>
      <w:r w:rsidR="00C17E8A">
        <w:t>probation</w:t>
      </w:r>
      <w:r>
        <w:t>.</w:t>
      </w:r>
    </w:p>
    <w:p w14:paraId="3643EB72" w14:textId="77777777" w:rsidR="00353A0F" w:rsidRDefault="00353A0F" w:rsidP="004174B3">
      <w:pPr>
        <w:pStyle w:val="BodyText"/>
      </w:pPr>
    </w:p>
    <w:p w14:paraId="28E139E5" w14:textId="5432A72A" w:rsidR="00115DA8" w:rsidRPr="002A3557" w:rsidRDefault="00115DA8" w:rsidP="004174B3">
      <w:pPr>
        <w:pStyle w:val="BodyText"/>
      </w:pPr>
      <w:r>
        <w:t xml:space="preserve">Providers </w:t>
      </w:r>
      <w:r w:rsidR="00534566">
        <w:t xml:space="preserve">on probation </w:t>
      </w:r>
      <w:r>
        <w:t xml:space="preserve">may not </w:t>
      </w:r>
      <w:r w:rsidR="00135F40">
        <w:t xml:space="preserve">enter into </w:t>
      </w:r>
      <w:r w:rsidR="006D46C6">
        <w:t xml:space="preserve">any type of </w:t>
      </w:r>
      <w:r>
        <w:t xml:space="preserve">joint </w:t>
      </w:r>
      <w:proofErr w:type="spellStart"/>
      <w:r>
        <w:t>provider</w:t>
      </w:r>
      <w:r w:rsidR="00B65B0E">
        <w:t>ship</w:t>
      </w:r>
      <w:proofErr w:type="spellEnd"/>
      <w:r>
        <w:t xml:space="preserve"> </w:t>
      </w:r>
      <w:r w:rsidR="00135F40">
        <w:t>agreements</w:t>
      </w:r>
      <w:r w:rsidR="00795DF2">
        <w:t xml:space="preserve">. </w:t>
      </w:r>
      <w:r>
        <w:t xml:space="preserve">Providers on </w:t>
      </w:r>
      <w:r w:rsidR="00F635E9">
        <w:t>p</w:t>
      </w:r>
      <w:r>
        <w:t>robation</w:t>
      </w:r>
      <w:r w:rsidR="00A143D7">
        <w:t xml:space="preserve"> </w:t>
      </w:r>
      <w:r w:rsidR="00F17304">
        <w:t xml:space="preserve">may </w:t>
      </w:r>
      <w:r w:rsidR="00AA53D5">
        <w:t xml:space="preserve">fulfill </w:t>
      </w:r>
      <w:r w:rsidR="00A143D7">
        <w:t>previously</w:t>
      </w:r>
      <w:r w:rsidR="001B3826">
        <w:t xml:space="preserve"> executed</w:t>
      </w:r>
      <w:r w:rsidR="00F17304">
        <w:t xml:space="preserve"> </w:t>
      </w:r>
      <w:r>
        <w:t xml:space="preserve">joint </w:t>
      </w:r>
      <w:proofErr w:type="spellStart"/>
      <w:r w:rsidR="00B65B0E">
        <w:t>providership</w:t>
      </w:r>
      <w:proofErr w:type="spellEnd"/>
      <w:r>
        <w:t xml:space="preserve"> </w:t>
      </w:r>
      <w:r w:rsidR="00D97990">
        <w:t>agreements</w:t>
      </w:r>
      <w:r w:rsidR="00F81975">
        <w:t>.</w:t>
      </w:r>
      <w:r w:rsidR="00B57FF2">
        <w:t xml:space="preserve"> </w:t>
      </w:r>
      <w:r w:rsidR="003B5986">
        <w:t xml:space="preserve">The </w:t>
      </w:r>
      <w:r w:rsidR="003A7FBC">
        <w:t>p</w:t>
      </w:r>
      <w:r w:rsidR="003B5986">
        <w:t xml:space="preserve">rovider </w:t>
      </w:r>
      <w:r w:rsidR="003964D8">
        <w:t xml:space="preserve">on probation </w:t>
      </w:r>
      <w:r w:rsidR="003B5986">
        <w:t xml:space="preserve">is required to </w:t>
      </w:r>
      <w:r w:rsidR="00A57D2E">
        <w:t>submit</w:t>
      </w:r>
      <w:r w:rsidR="003B5986">
        <w:t xml:space="preserve"> to the </w:t>
      </w:r>
      <w:r w:rsidR="00B57FF2">
        <w:t>CEC</w:t>
      </w:r>
      <w:r w:rsidR="00BB532A">
        <w:t xml:space="preserve"> and </w:t>
      </w:r>
      <w:r w:rsidR="003B5986">
        <w:t>Council</w:t>
      </w:r>
      <w:r w:rsidR="007B1D9C">
        <w:t xml:space="preserve"> </w:t>
      </w:r>
      <w:r w:rsidR="003B5986">
        <w:t>all executed join</w:t>
      </w:r>
      <w:r w:rsidR="4C6C01AC">
        <w:t>t</w:t>
      </w:r>
      <w:r w:rsidR="003B5986">
        <w:t xml:space="preserve"> provider agreements. </w:t>
      </w:r>
    </w:p>
    <w:p w14:paraId="73211D5B" w14:textId="31E1A118" w:rsidR="005563AE" w:rsidRDefault="203C364D" w:rsidP="004174B3">
      <w:pPr>
        <w:pStyle w:val="BodyText"/>
      </w:pPr>
      <w:r>
        <w:br/>
      </w:r>
      <w:r w:rsidR="53CED4A1" w:rsidRPr="203C364D">
        <w:t xml:space="preserve">The </w:t>
      </w:r>
      <w:r w:rsidR="003A7FBC">
        <w:t>p</w:t>
      </w:r>
      <w:r w:rsidR="00485F8C">
        <w:t xml:space="preserve">rovider </w:t>
      </w:r>
      <w:r w:rsidR="53CED4A1" w:rsidRPr="203C364D">
        <w:t xml:space="preserve">must </w:t>
      </w:r>
      <w:r w:rsidR="00822E84">
        <w:t xml:space="preserve">demonstrate </w:t>
      </w:r>
      <w:r w:rsidR="53CED4A1" w:rsidRPr="203C364D">
        <w:t xml:space="preserve">significant progress in </w:t>
      </w:r>
      <w:r w:rsidR="00C32613">
        <w:t xml:space="preserve">the </w:t>
      </w:r>
      <w:r w:rsidR="53CED4A1" w:rsidRPr="203C364D">
        <w:t>correction of areas of noncompliance within a specified period</w:t>
      </w:r>
      <w:r w:rsidR="0006711E">
        <w:t>, as determined by the CEC</w:t>
      </w:r>
      <w:r w:rsidR="005563AE">
        <w:t xml:space="preserve"> and/or </w:t>
      </w:r>
      <w:r w:rsidR="0006711E">
        <w:t>Council</w:t>
      </w:r>
      <w:r w:rsidR="53CED4A1" w:rsidRPr="203C364D">
        <w:t xml:space="preserve">. </w:t>
      </w:r>
      <w:r w:rsidR="00485F8C">
        <w:t>The Council may then grant a change in approval status.</w:t>
      </w:r>
    </w:p>
    <w:p w14:paraId="7C33FA99" w14:textId="77777777" w:rsidR="002F0128" w:rsidRDefault="002F0128" w:rsidP="004174B3">
      <w:pPr>
        <w:pStyle w:val="BodyText"/>
      </w:pPr>
    </w:p>
    <w:p w14:paraId="7686C96D" w14:textId="77777777" w:rsidR="000327D0" w:rsidRDefault="002F0128" w:rsidP="004174B3">
      <w:pPr>
        <w:pStyle w:val="BodyText"/>
      </w:pPr>
      <w:r w:rsidRPr="002F0128">
        <w:t xml:space="preserve">The extent to which the </w:t>
      </w:r>
      <w:r>
        <w:t>provider i</w:t>
      </w:r>
      <w:r w:rsidRPr="002F0128">
        <w:t>s in compliance with the area(s) of noncompliance will be based on a review of one or more progress</w:t>
      </w:r>
      <w:r w:rsidR="000327D0">
        <w:t>.</w:t>
      </w:r>
      <w:r w:rsidRPr="002F0128">
        <w:t xml:space="preserve"> The Council may elect to extend the two-year period for the following good causes: </w:t>
      </w:r>
    </w:p>
    <w:p w14:paraId="66E47DBE" w14:textId="77777777" w:rsidR="000327D0" w:rsidRDefault="002F0128" w:rsidP="000327D0">
      <w:pPr>
        <w:pStyle w:val="BodyText"/>
        <w:ind w:firstLine="720"/>
      </w:pPr>
      <w:r w:rsidRPr="002F0128">
        <w:t xml:space="preserve">• Change in </w:t>
      </w:r>
      <w:r w:rsidR="000327D0">
        <w:t>director of continuing education</w:t>
      </w:r>
    </w:p>
    <w:p w14:paraId="536427FC" w14:textId="77777777" w:rsidR="000327D0" w:rsidRDefault="002F0128" w:rsidP="000327D0">
      <w:pPr>
        <w:pStyle w:val="BodyText"/>
        <w:ind w:firstLine="720"/>
      </w:pPr>
      <w:r w:rsidRPr="002F0128">
        <w:t xml:space="preserve">• Change in </w:t>
      </w:r>
      <w:r w:rsidR="000327D0">
        <w:t xml:space="preserve">administrator of continuing education </w:t>
      </w:r>
    </w:p>
    <w:p w14:paraId="2972F3B3" w14:textId="77777777" w:rsidR="000327D0" w:rsidRDefault="002F0128" w:rsidP="000327D0">
      <w:pPr>
        <w:pStyle w:val="BodyText"/>
        <w:ind w:firstLine="720"/>
      </w:pPr>
      <w:r w:rsidRPr="002F0128">
        <w:t>• Demonstration of progress on a plan whose fulfillment would require an extension in time</w:t>
      </w:r>
    </w:p>
    <w:p w14:paraId="65230054" w14:textId="4E1FF34C" w:rsidR="00DA682F" w:rsidRDefault="00630F9E" w:rsidP="004174B3">
      <w:pPr>
        <w:pStyle w:val="BodyText"/>
      </w:pPr>
      <w:r>
        <w:br/>
      </w:r>
      <w:r w:rsidR="53CED4A1" w:rsidRPr="203C364D">
        <w:t>Th</w:t>
      </w:r>
      <w:r w:rsidR="005563AE">
        <w:t>e</w:t>
      </w:r>
      <w:r w:rsidR="53CED4A1" w:rsidRPr="203C364D">
        <w:t xml:space="preserve"> period of probation is determined by the </w:t>
      </w:r>
      <w:r w:rsidR="00412FC2" w:rsidRPr="203C364D">
        <w:t>Council but</w:t>
      </w:r>
      <w:r w:rsidR="53CED4A1" w:rsidRPr="203C364D">
        <w:t xml:space="preserve"> is usually limited to a maximum of two years. Failure to meet the</w:t>
      </w:r>
      <w:r w:rsidR="00D80BD3">
        <w:t xml:space="preserve"> </w:t>
      </w:r>
      <w:r w:rsidR="008C6D99">
        <w:t xml:space="preserve">Council’s </w:t>
      </w:r>
      <w:r w:rsidR="00D80BD3">
        <w:t>standards and</w:t>
      </w:r>
      <w:r w:rsidR="53CED4A1" w:rsidRPr="203C364D">
        <w:t xml:space="preserve"> requirements during the two-year period, including any extension for good cause, will result in withdrawal of approval. </w:t>
      </w:r>
    </w:p>
    <w:p w14:paraId="0C52F5EA" w14:textId="4979A46C" w:rsidR="084A292F" w:rsidRPr="0085733A" w:rsidRDefault="53CED4A1" w:rsidP="004174B3">
      <w:pPr>
        <w:pStyle w:val="BodyText"/>
        <w:rPr>
          <w:color w:val="FF0000"/>
        </w:rPr>
      </w:pPr>
      <w:r w:rsidRPr="008F129F">
        <w:lastRenderedPageBreak/>
        <w:t xml:space="preserve">A decision to </w:t>
      </w:r>
      <w:r w:rsidR="001240EA" w:rsidRPr="008F129F">
        <w:t xml:space="preserve">place the provider on </w:t>
      </w:r>
      <w:r w:rsidRPr="008F129F">
        <w:t xml:space="preserve">probation is not subject to the Council’s procedures </w:t>
      </w:r>
      <w:r w:rsidR="008F129F" w:rsidRPr="008F129F">
        <w:t>for reconsideratio</w:t>
      </w:r>
      <w:r w:rsidR="008F129F">
        <w:t>n</w:t>
      </w:r>
      <w:r w:rsidRPr="008F129F">
        <w:t xml:space="preserve"> or appeal.</w:t>
      </w:r>
      <w:r w:rsidR="0085733A" w:rsidRPr="0085733A">
        <w:t xml:space="preserve"> </w:t>
      </w:r>
    </w:p>
    <w:p w14:paraId="7E30A516" w14:textId="77777777" w:rsidR="004B1398" w:rsidRPr="002A3557" w:rsidRDefault="004B1398" w:rsidP="004174B3">
      <w:pPr>
        <w:pStyle w:val="BodyText"/>
      </w:pPr>
    </w:p>
    <w:p w14:paraId="77B2EAF3" w14:textId="2FABBF80" w:rsidR="00B2088A" w:rsidRPr="008F0EDA" w:rsidRDefault="00881E91" w:rsidP="004174B3">
      <w:pPr>
        <w:pStyle w:val="BodyText"/>
        <w:rPr>
          <w:b/>
          <w:bCs/>
        </w:rPr>
      </w:pPr>
      <w:r w:rsidRPr="008F0EDA">
        <w:rPr>
          <w:b/>
          <w:bCs/>
        </w:rPr>
        <w:t xml:space="preserve">Withholding of </w:t>
      </w:r>
      <w:r w:rsidR="001800A7" w:rsidRPr="008F0EDA">
        <w:rPr>
          <w:b/>
          <w:bCs/>
        </w:rPr>
        <w:t xml:space="preserve">Provisional </w:t>
      </w:r>
      <w:r w:rsidRPr="008F0EDA">
        <w:rPr>
          <w:b/>
          <w:bCs/>
        </w:rPr>
        <w:t>Approval</w:t>
      </w:r>
    </w:p>
    <w:p w14:paraId="77B2EAF4" w14:textId="77777777" w:rsidR="00B2088A" w:rsidRPr="002A3557" w:rsidRDefault="00B2088A" w:rsidP="004174B3">
      <w:pPr>
        <w:pStyle w:val="BodyText"/>
        <w:rPr>
          <w:b/>
        </w:rPr>
      </w:pPr>
    </w:p>
    <w:p w14:paraId="77B2EAF5" w14:textId="1AF43B7B" w:rsidR="00B2088A" w:rsidRPr="002A3557" w:rsidRDefault="00881E91" w:rsidP="004174B3">
      <w:pPr>
        <w:pStyle w:val="BodyText"/>
      </w:pPr>
      <w:proofErr w:type="gramStart"/>
      <w:r>
        <w:t>Withholding of</w:t>
      </w:r>
      <w:proofErr w:type="gramEnd"/>
      <w:r>
        <w:t xml:space="preserve"> </w:t>
      </w:r>
      <w:r w:rsidR="003E33A5">
        <w:t xml:space="preserve">provisional </w:t>
      </w:r>
      <w:r>
        <w:t>approval</w:t>
      </w:r>
      <w:r w:rsidR="007F4B13">
        <w:t xml:space="preserve"> occurs when </w:t>
      </w:r>
      <w:r w:rsidR="0006491F">
        <w:t xml:space="preserve">the application from a new </w:t>
      </w:r>
      <w:r w:rsidR="007E1B5A">
        <w:t>p</w:t>
      </w:r>
      <w:r w:rsidR="0006491F">
        <w:t>rovider</w:t>
      </w:r>
      <w:r w:rsidR="007F4B13">
        <w:t xml:space="preserve"> fails to demonstrate</w:t>
      </w:r>
      <w:r>
        <w:t xml:space="preserve"> substantial compliance with </w:t>
      </w:r>
      <w:r w:rsidR="00517F6F">
        <w:t>CPME 720,</w:t>
      </w:r>
      <w:r w:rsidR="00575E2F" w:rsidRPr="47C46784">
        <w:rPr>
          <w:i/>
          <w:iCs/>
        </w:rPr>
        <w:t xml:space="preserve"> Standards and Requirements for Approval of </w:t>
      </w:r>
      <w:r w:rsidR="00175D86" w:rsidRPr="00175D86">
        <w:rPr>
          <w:i/>
          <w:iCs/>
        </w:rPr>
        <w:t xml:space="preserve">Continuing Education </w:t>
      </w:r>
      <w:r w:rsidR="00575E2F" w:rsidRPr="47C46784">
        <w:rPr>
          <w:i/>
          <w:iCs/>
        </w:rPr>
        <w:t>Providers in Podiatric Medicine</w:t>
      </w:r>
      <w:r>
        <w:t xml:space="preserve">. </w:t>
      </w:r>
      <w:r w:rsidR="00D53D83" w:rsidRPr="00D53D83">
        <w:t xml:space="preserve">When the Council proposes withholding provisional approval of a </w:t>
      </w:r>
      <w:r w:rsidR="00D53D83">
        <w:t>provider</w:t>
      </w:r>
      <w:r w:rsidR="00D53D83" w:rsidRPr="00D53D83">
        <w:t>, factors that have a significant impact on the effectiveness of the pro</w:t>
      </w:r>
      <w:r w:rsidR="007D0270">
        <w:t>vider a</w:t>
      </w:r>
      <w:r w:rsidR="00D53D83" w:rsidRPr="00D53D83">
        <w:t xml:space="preserve">re identified as the basis for the action. </w:t>
      </w:r>
      <w:r>
        <w:t xml:space="preserve">A decision to withhold approval will not become final or be published until the processes of procedural reconsideration, reconsideration, and appeals are exhausted (see </w:t>
      </w:r>
      <w:r w:rsidRPr="00374DF2">
        <w:t xml:space="preserve">Procedural Reconsideration, </w:t>
      </w:r>
      <w:hyperlink w:anchor="_bookmark9">
        <w:r w:rsidRPr="00374DF2">
          <w:t>Reconsideration, and Appeal</w:t>
        </w:r>
      </w:hyperlink>
      <w:r>
        <w:t>).</w:t>
      </w:r>
    </w:p>
    <w:p w14:paraId="77B2EAF6" w14:textId="77777777" w:rsidR="00B2088A" w:rsidRPr="002A3557" w:rsidRDefault="00B2088A" w:rsidP="004174B3">
      <w:pPr>
        <w:pStyle w:val="BodyText"/>
      </w:pPr>
    </w:p>
    <w:p w14:paraId="77B2EAF7" w14:textId="5A8ED26D" w:rsidR="00B2088A" w:rsidRPr="00374DF2" w:rsidRDefault="00881E91" w:rsidP="004174B3">
      <w:pPr>
        <w:pStyle w:val="BodyText"/>
        <w:rPr>
          <w:b/>
          <w:bCs/>
        </w:rPr>
      </w:pPr>
      <w:r w:rsidRPr="00374DF2">
        <w:rPr>
          <w:b/>
          <w:bCs/>
        </w:rPr>
        <w:t>Withdrawal of Approval</w:t>
      </w:r>
    </w:p>
    <w:p w14:paraId="77B2EAF8" w14:textId="77777777" w:rsidR="00B2088A" w:rsidRPr="002A3557" w:rsidRDefault="00B2088A" w:rsidP="004174B3">
      <w:pPr>
        <w:pStyle w:val="BodyText"/>
        <w:rPr>
          <w:b/>
        </w:rPr>
      </w:pPr>
    </w:p>
    <w:p w14:paraId="77B2EAF9" w14:textId="77777777" w:rsidR="00B2088A" w:rsidRPr="002A3557" w:rsidRDefault="00881E91" w:rsidP="004174B3">
      <w:pPr>
        <w:pStyle w:val="BodyText"/>
      </w:pPr>
      <w:r w:rsidRPr="002A3557">
        <w:t>Withdrawal of approval is determined under any one of the following conditions:</w:t>
      </w:r>
    </w:p>
    <w:p w14:paraId="77B2EAFA" w14:textId="77777777" w:rsidR="00B2088A" w:rsidRPr="002A3557" w:rsidRDefault="00B2088A" w:rsidP="004174B3">
      <w:pPr>
        <w:pStyle w:val="BodyText"/>
      </w:pPr>
    </w:p>
    <w:p w14:paraId="77B2EAFB" w14:textId="2BA6CBE4" w:rsidR="00B2088A" w:rsidRPr="002A3557" w:rsidRDefault="00881E91" w:rsidP="00E57AD6">
      <w:pPr>
        <w:pStyle w:val="BodyText"/>
        <w:numPr>
          <w:ilvl w:val="0"/>
          <w:numId w:val="11"/>
        </w:numPr>
      </w:pPr>
      <w:r w:rsidRPr="47C46784">
        <w:t xml:space="preserve">A </w:t>
      </w:r>
      <w:r w:rsidR="00084287">
        <w:t>p</w:t>
      </w:r>
      <w:r w:rsidRPr="47C46784">
        <w:t xml:space="preserve">rovider on probation has failed to correct one or more areas of noncompliance, or a new area(s) of noncompliance has emerged, and therefore the </w:t>
      </w:r>
      <w:r w:rsidR="006626C7">
        <w:t>p</w:t>
      </w:r>
      <w:r w:rsidRPr="47C46784">
        <w:t xml:space="preserve">rovider </w:t>
      </w:r>
      <w:r w:rsidR="00614B90" w:rsidRPr="47C46784">
        <w:t xml:space="preserve">fails to demonstrate </w:t>
      </w:r>
      <w:r w:rsidRPr="47C46784">
        <w:t xml:space="preserve">substantial noncompliance with </w:t>
      </w:r>
      <w:r w:rsidR="004018AC" w:rsidRPr="47C46784">
        <w:t>CPME 720,</w:t>
      </w:r>
      <w:r w:rsidRPr="47C46784">
        <w:t xml:space="preserve"> </w:t>
      </w:r>
      <w:r w:rsidR="0021054E" w:rsidRPr="47C46784">
        <w:rPr>
          <w:i/>
          <w:iCs/>
        </w:rPr>
        <w:t xml:space="preserve">Standards and Requirements for Approval of </w:t>
      </w:r>
      <w:r w:rsidR="003E4603" w:rsidRPr="003E4603">
        <w:rPr>
          <w:i/>
          <w:iCs/>
        </w:rPr>
        <w:t xml:space="preserve">Continuing Education </w:t>
      </w:r>
      <w:r w:rsidR="0021054E" w:rsidRPr="47C46784">
        <w:rPr>
          <w:i/>
          <w:iCs/>
        </w:rPr>
        <w:t>Providers in Podiatric Medicine</w:t>
      </w:r>
      <w:r w:rsidRPr="47C46784">
        <w:t>.</w:t>
      </w:r>
    </w:p>
    <w:p w14:paraId="77B2EAFC" w14:textId="77777777" w:rsidR="00B2088A" w:rsidRPr="002A3557" w:rsidRDefault="00B2088A" w:rsidP="004174B3">
      <w:pPr>
        <w:pStyle w:val="BodyText"/>
      </w:pPr>
    </w:p>
    <w:p w14:paraId="77B2EAFD" w14:textId="692F5DDE" w:rsidR="00B2088A" w:rsidRPr="002A3557" w:rsidRDefault="00881E91" w:rsidP="00E57AD6">
      <w:pPr>
        <w:pStyle w:val="BodyText"/>
        <w:numPr>
          <w:ilvl w:val="0"/>
          <w:numId w:val="11"/>
        </w:numPr>
      </w:pPr>
      <w:r w:rsidRPr="002A3557">
        <w:t xml:space="preserve">A </w:t>
      </w:r>
      <w:r w:rsidR="006626C7">
        <w:t>p</w:t>
      </w:r>
      <w:r w:rsidRPr="002A3557">
        <w:t xml:space="preserve">rovider voluntarily </w:t>
      </w:r>
      <w:r w:rsidR="009C4915" w:rsidRPr="002A3557">
        <w:t xml:space="preserve">withdraws </w:t>
      </w:r>
      <w:r w:rsidRPr="002A3557">
        <w:t>from offering continuing education activities. Actions to withdraw approval voluntarily are not subject to the Council’s procedures for procedural reconsideration, reconsideration, and appeal.</w:t>
      </w:r>
    </w:p>
    <w:p w14:paraId="77B2EB00" w14:textId="77777777" w:rsidR="00B2088A" w:rsidRPr="002A3557" w:rsidRDefault="00B2088A" w:rsidP="004174B3">
      <w:pPr>
        <w:pStyle w:val="BodyText"/>
      </w:pPr>
    </w:p>
    <w:p w14:paraId="70AF9E9F" w14:textId="77777777" w:rsidR="003E264A" w:rsidRDefault="00881E91" w:rsidP="00E57AD6">
      <w:pPr>
        <w:pStyle w:val="BodyText"/>
        <w:numPr>
          <w:ilvl w:val="0"/>
          <w:numId w:val="11"/>
        </w:numPr>
      </w:pPr>
      <w:r w:rsidRPr="24CF6729">
        <w:t xml:space="preserve">A </w:t>
      </w:r>
      <w:r w:rsidR="00C7392B">
        <w:t>p</w:t>
      </w:r>
      <w:r w:rsidRPr="24CF6729">
        <w:t xml:space="preserve">rovider has remained inactive </w:t>
      </w:r>
      <w:r w:rsidR="000C6CDB">
        <w:t>by not</w:t>
      </w:r>
      <w:r w:rsidR="005665BA" w:rsidRPr="005665BA">
        <w:t xml:space="preserve"> conduct</w:t>
      </w:r>
      <w:r w:rsidR="000C6CDB">
        <w:t>ing</w:t>
      </w:r>
      <w:r w:rsidR="005665BA" w:rsidRPr="005665BA">
        <w:t xml:space="preserve"> an educational activity for three consecutive years immediately following completion of the last educational activity </w:t>
      </w:r>
      <w:r w:rsidRPr="24CF6729">
        <w:t xml:space="preserve">(see </w:t>
      </w:r>
    </w:p>
    <w:p w14:paraId="77B2EB01" w14:textId="1C652CB4" w:rsidR="00B2088A" w:rsidRPr="002A3557" w:rsidRDefault="00881E91" w:rsidP="00CD0A06">
      <w:pPr>
        <w:pStyle w:val="BodyText"/>
        <w:ind w:left="720"/>
      </w:pPr>
      <w:r w:rsidRPr="00374DF2">
        <w:t>Inactive Status</w:t>
      </w:r>
      <w:r w:rsidRPr="24CF6729">
        <w:t>).</w:t>
      </w:r>
    </w:p>
    <w:p w14:paraId="77B2EB02" w14:textId="77777777" w:rsidR="00B2088A" w:rsidRPr="002A3557" w:rsidRDefault="00B2088A" w:rsidP="004174B3">
      <w:pPr>
        <w:pStyle w:val="BodyText"/>
      </w:pPr>
    </w:p>
    <w:p w14:paraId="77B2EB03" w14:textId="5AAB85D4" w:rsidR="00B2088A" w:rsidRPr="002A3557" w:rsidRDefault="00881E91" w:rsidP="00143B9F">
      <w:pPr>
        <w:pStyle w:val="BodyText"/>
      </w:pPr>
      <w:r w:rsidRPr="002A3557">
        <w:t xml:space="preserve">A decision to withdraw approval will not become final or be published until the processes of procedural reconsideration, reconsideration, and appeal are exhausted. Reconsideration and appeal are available only to </w:t>
      </w:r>
      <w:r w:rsidR="00C7392B">
        <w:t>p</w:t>
      </w:r>
      <w:r w:rsidRPr="002A3557">
        <w:t xml:space="preserve">roviders on probation failing to correct areas of noncompliance (see </w:t>
      </w:r>
      <w:r w:rsidRPr="00374DF2">
        <w:rPr>
          <w:u w:color="0000FF"/>
        </w:rPr>
        <w:t>Procedural Reconsideration,</w:t>
      </w:r>
      <w:r w:rsidRPr="00374DF2">
        <w:t xml:space="preserve"> </w:t>
      </w:r>
      <w:r w:rsidRPr="00374DF2">
        <w:rPr>
          <w:u w:color="0000FF"/>
        </w:rPr>
        <w:t>Reconsideration, and Appeal</w:t>
      </w:r>
      <w:r w:rsidRPr="002A3557">
        <w:t>).</w:t>
      </w:r>
    </w:p>
    <w:p w14:paraId="7B0EA175" w14:textId="77777777" w:rsidR="00AA3AF1" w:rsidRDefault="00AA3AF1" w:rsidP="004174B3">
      <w:pPr>
        <w:pStyle w:val="BodyText"/>
        <w:rPr>
          <w:b/>
          <w:bCs/>
          <w:sz w:val="28"/>
          <w:szCs w:val="28"/>
        </w:rPr>
      </w:pPr>
      <w:bookmarkStart w:id="17" w:name="_bookmark8"/>
      <w:bookmarkEnd w:id="17"/>
    </w:p>
    <w:p w14:paraId="77B2EB05" w14:textId="628DF576" w:rsidR="00B2088A" w:rsidRPr="00374DF2" w:rsidRDefault="00881E91" w:rsidP="004174B3">
      <w:pPr>
        <w:pStyle w:val="BodyText"/>
        <w:rPr>
          <w:b/>
          <w:bCs/>
          <w:sz w:val="28"/>
          <w:szCs w:val="28"/>
        </w:rPr>
      </w:pPr>
      <w:bookmarkStart w:id="18" w:name="NOTIFICATION_OF_ACTION"/>
      <w:r w:rsidRPr="00374DF2">
        <w:rPr>
          <w:b/>
          <w:bCs/>
          <w:sz w:val="28"/>
          <w:szCs w:val="28"/>
        </w:rPr>
        <w:t>NOTIFICATION OF ACTION</w:t>
      </w:r>
      <w:bookmarkEnd w:id="18"/>
      <w:r w:rsidR="004F7618" w:rsidRPr="00374DF2">
        <w:rPr>
          <w:b/>
          <w:bCs/>
          <w:sz w:val="28"/>
          <w:szCs w:val="28"/>
        </w:rPr>
        <w:t xml:space="preserve"> </w:t>
      </w:r>
    </w:p>
    <w:p w14:paraId="77B2EB06" w14:textId="77777777" w:rsidR="00B2088A" w:rsidRPr="002A3557" w:rsidRDefault="00B2088A" w:rsidP="004174B3">
      <w:pPr>
        <w:pStyle w:val="BodyText"/>
        <w:rPr>
          <w:b/>
        </w:rPr>
      </w:pPr>
    </w:p>
    <w:p w14:paraId="77B2EB07" w14:textId="1A469362" w:rsidR="00B2088A" w:rsidRPr="002A3557" w:rsidRDefault="005A7CB8" w:rsidP="004174B3">
      <w:pPr>
        <w:pStyle w:val="BodyText"/>
      </w:pPr>
      <w:r>
        <w:t>F</w:t>
      </w:r>
      <w:r w:rsidR="00881E91">
        <w:t xml:space="preserve">ollowing </w:t>
      </w:r>
      <w:r w:rsidR="0008003C">
        <w:t xml:space="preserve">action by </w:t>
      </w:r>
      <w:r w:rsidR="00881E91">
        <w:t>the Council</w:t>
      </w:r>
      <w:r w:rsidR="0008003C">
        <w:t>,</w:t>
      </w:r>
      <w:r w:rsidR="00881E91">
        <w:t xml:space="preserve"> an approval letter indicating the Council action is forwarded to each </w:t>
      </w:r>
      <w:r w:rsidR="00973A49">
        <w:t>p</w:t>
      </w:r>
      <w:r w:rsidR="00881E91">
        <w:t>rovider currently under consideration. Confidential correspondence regarding Council actions is addressed to the director of continuing education</w:t>
      </w:r>
      <w:r w:rsidR="00272178">
        <w:t xml:space="preserve"> and the chief administrative officer</w:t>
      </w:r>
      <w:r w:rsidR="00881E91">
        <w:t xml:space="preserve">. </w:t>
      </w:r>
    </w:p>
    <w:p w14:paraId="77B2EB08" w14:textId="77777777" w:rsidR="00B2088A" w:rsidRPr="002A3557" w:rsidRDefault="00B2088A" w:rsidP="004174B3">
      <w:pPr>
        <w:pStyle w:val="BodyText"/>
      </w:pPr>
    </w:p>
    <w:p w14:paraId="77B2EB09" w14:textId="06C13199" w:rsidR="007F1C8B" w:rsidRDefault="00881E91" w:rsidP="004174B3">
      <w:pPr>
        <w:pStyle w:val="BodyText"/>
      </w:pPr>
      <w:r>
        <w:t>When the Council act</w:t>
      </w:r>
      <w:r w:rsidR="00272178">
        <w:t>s</w:t>
      </w:r>
      <w:r w:rsidR="00325672">
        <w:t xml:space="preserve"> </w:t>
      </w:r>
      <w:r w:rsidR="003B79A8">
        <w:t xml:space="preserve">either </w:t>
      </w:r>
      <w:r>
        <w:t xml:space="preserve">to </w:t>
      </w:r>
      <w:r w:rsidR="007566C9">
        <w:t>p</w:t>
      </w:r>
      <w:r>
        <w:t xml:space="preserve">lace the provider on probation, continue probation, withhold approval, or withdraw approval, </w:t>
      </w:r>
      <w:r w:rsidR="009048EB">
        <w:t>the letter</w:t>
      </w:r>
      <w:r w:rsidR="00E266A9">
        <w:t xml:space="preserve"> is sent </w:t>
      </w:r>
      <w:r w:rsidR="00900C10">
        <w:t xml:space="preserve">by </w:t>
      </w:r>
      <w:r w:rsidR="00FA6DA5">
        <w:t xml:space="preserve">email and certified mail, with a return receipt requested </w:t>
      </w:r>
      <w:r w:rsidR="00E266A9">
        <w:t xml:space="preserve">to </w:t>
      </w:r>
      <w:r>
        <w:t>the</w:t>
      </w:r>
      <w:r w:rsidR="001C5CFC">
        <w:t xml:space="preserve"> director of continuing education and the chief administrative </w:t>
      </w:r>
      <w:r w:rsidR="00366460">
        <w:t>officer</w:t>
      </w:r>
      <w:r>
        <w:t>. within 30 calendar days of the Council action.</w:t>
      </w:r>
    </w:p>
    <w:p w14:paraId="3C985E2C" w14:textId="77777777" w:rsidR="007F1C8B" w:rsidRDefault="007F1C8B">
      <w:pPr>
        <w:rPr>
          <w:sz w:val="24"/>
          <w:szCs w:val="24"/>
        </w:rPr>
      </w:pPr>
      <w:r>
        <w:br w:type="page"/>
      </w:r>
    </w:p>
    <w:p w14:paraId="77B2EB0C" w14:textId="2AC3360D" w:rsidR="00B2088A" w:rsidRDefault="00FC3EF1" w:rsidP="004174B3">
      <w:pPr>
        <w:pStyle w:val="BodyText"/>
      </w:pPr>
      <w:r>
        <w:lastRenderedPageBreak/>
        <w:t>The notification</w:t>
      </w:r>
      <w:r w:rsidR="00881E91" w:rsidRPr="002A3557">
        <w:t xml:space="preserve"> letter indicates the approval </w:t>
      </w:r>
      <w:r w:rsidR="007A0FF7">
        <w:t>category</w:t>
      </w:r>
      <w:r w:rsidR="00881E91" w:rsidRPr="002A3557">
        <w:t xml:space="preserve"> of the </w:t>
      </w:r>
      <w:r w:rsidR="00973A49">
        <w:t>p</w:t>
      </w:r>
      <w:r w:rsidR="00881E91" w:rsidRPr="002A3557">
        <w:t>rovider</w:t>
      </w:r>
      <w:r w:rsidR="00103DCE">
        <w:t xml:space="preserve">. </w:t>
      </w:r>
      <w:r w:rsidR="00545F1E">
        <w:t xml:space="preserve">Letters to </w:t>
      </w:r>
      <w:r w:rsidR="00973A49">
        <w:t>p</w:t>
      </w:r>
      <w:r w:rsidR="00103DCE">
        <w:t>roviders</w:t>
      </w:r>
      <w:r w:rsidR="005A6539">
        <w:t xml:space="preserve"> </w:t>
      </w:r>
      <w:r w:rsidR="00973A49">
        <w:t>that</w:t>
      </w:r>
      <w:r w:rsidR="001E1654">
        <w:t xml:space="preserve"> have been granted</w:t>
      </w:r>
      <w:r w:rsidR="005A6539">
        <w:t xml:space="preserve"> provisional approval, approval, approval with</w:t>
      </w:r>
      <w:r w:rsidR="00545F1E">
        <w:t xml:space="preserve"> </w:t>
      </w:r>
      <w:r w:rsidR="005A553F">
        <w:t xml:space="preserve">report, and probation </w:t>
      </w:r>
      <w:r w:rsidR="00545F1E">
        <w:t>will include</w:t>
      </w:r>
      <w:r w:rsidR="005A553F">
        <w:t xml:space="preserve"> </w:t>
      </w:r>
      <w:r w:rsidR="00881E91" w:rsidRPr="002A3557">
        <w:t>the due date of the next petition</w:t>
      </w:r>
      <w:r w:rsidR="001B1685">
        <w:t>.</w:t>
      </w:r>
      <w:r w:rsidR="00881E91" w:rsidRPr="002A3557">
        <w:t xml:space="preserve"> When the </w:t>
      </w:r>
      <w:r w:rsidR="00D45B6B">
        <w:t xml:space="preserve">CEC and </w:t>
      </w:r>
      <w:r w:rsidR="00881E91" w:rsidRPr="002A3557">
        <w:t xml:space="preserve">Council </w:t>
      </w:r>
      <w:r w:rsidR="00E24444">
        <w:t xml:space="preserve">require </w:t>
      </w:r>
      <w:r w:rsidR="00881E91" w:rsidRPr="002A3557">
        <w:t>submission of a progress report, the letter identif</w:t>
      </w:r>
      <w:r w:rsidR="00FB3F28">
        <w:t>ies</w:t>
      </w:r>
      <w:r w:rsidR="00881E91" w:rsidRPr="002A3557">
        <w:t xml:space="preserve"> the reason(s) for taking the action</w:t>
      </w:r>
      <w:r w:rsidR="5988B17A">
        <w:t xml:space="preserve">, </w:t>
      </w:r>
      <w:r w:rsidR="00D45B6B">
        <w:t>the</w:t>
      </w:r>
      <w:r w:rsidR="00C147C6">
        <w:t xml:space="preserve"> </w:t>
      </w:r>
      <w:r w:rsidR="005D0D90">
        <w:t xml:space="preserve">required </w:t>
      </w:r>
      <w:r w:rsidR="00C147C6">
        <w:t>supplementary documentation</w:t>
      </w:r>
      <w:r w:rsidR="002C7DFF">
        <w:t>,</w:t>
      </w:r>
      <w:r w:rsidR="00270BD2">
        <w:t xml:space="preserve"> and the due date</w:t>
      </w:r>
      <w:r w:rsidR="008107DA">
        <w:t>.</w:t>
      </w:r>
    </w:p>
    <w:p w14:paraId="1F7BE4CB" w14:textId="77777777" w:rsidR="00374DF2" w:rsidRPr="002A3557" w:rsidRDefault="00374DF2" w:rsidP="004174B3">
      <w:pPr>
        <w:pStyle w:val="BodyText"/>
      </w:pPr>
    </w:p>
    <w:p w14:paraId="77B2EB0D" w14:textId="29EE4FAD" w:rsidR="00B2088A" w:rsidRPr="002A3557" w:rsidRDefault="00823397" w:rsidP="004174B3">
      <w:pPr>
        <w:pStyle w:val="BodyText"/>
      </w:pPr>
      <w:r>
        <w:t>W</w:t>
      </w:r>
      <w:r w:rsidR="00C931F6">
        <w:t xml:space="preserve">hen the action is to </w:t>
      </w:r>
      <w:r w:rsidR="00881E91" w:rsidRPr="002A3557">
        <w:t xml:space="preserve">withhold </w:t>
      </w:r>
      <w:r w:rsidR="00867B63">
        <w:t xml:space="preserve">provisional approval </w:t>
      </w:r>
      <w:r w:rsidR="00881E91" w:rsidRPr="002A3557">
        <w:t xml:space="preserve">or withdraw approval, </w:t>
      </w:r>
      <w:r>
        <w:t xml:space="preserve">letters to providers </w:t>
      </w:r>
      <w:r w:rsidR="0013601D">
        <w:t>will</w:t>
      </w:r>
      <w:r w:rsidR="00881E91" w:rsidRPr="002A3557">
        <w:t xml:space="preserve"> </w:t>
      </w:r>
      <w:r w:rsidR="006B7BE4">
        <w:t>specify the</w:t>
      </w:r>
      <w:r w:rsidR="00765CAE">
        <w:t xml:space="preserve"> reason for the action, the date of the action, the process</w:t>
      </w:r>
      <w:r>
        <w:t>es</w:t>
      </w:r>
      <w:r w:rsidR="00765CAE">
        <w:t xml:space="preserve"> for </w:t>
      </w:r>
      <w:r w:rsidR="00AE0863">
        <w:t>procedural</w:t>
      </w:r>
      <w:r w:rsidR="00AB1CC4">
        <w:t xml:space="preserve"> reconsideration, reconsideration, </w:t>
      </w:r>
      <w:r w:rsidR="00B96F25">
        <w:t xml:space="preserve">and </w:t>
      </w:r>
      <w:r w:rsidR="007B732B">
        <w:t xml:space="preserve">appeal, </w:t>
      </w:r>
      <w:r w:rsidR="00AB1CC4">
        <w:t>and</w:t>
      </w:r>
      <w:r w:rsidR="00796107" w:rsidRPr="002A3557">
        <w:t xml:space="preserve"> the date by which such a request must be received by the Council</w:t>
      </w:r>
      <w:r w:rsidR="00910114">
        <w:t>.</w:t>
      </w:r>
      <w:r w:rsidR="00796107" w:rsidRPr="002A3557" w:rsidDel="0062013E">
        <w:t xml:space="preserve"> </w:t>
      </w:r>
    </w:p>
    <w:p w14:paraId="77B2EB11" w14:textId="5B4CCD0D" w:rsidR="00B2088A" w:rsidRPr="002A3557" w:rsidRDefault="00B2088A" w:rsidP="004174B3">
      <w:pPr>
        <w:pStyle w:val="BodyText"/>
      </w:pPr>
      <w:bookmarkStart w:id="19" w:name="_bookmark9"/>
      <w:bookmarkEnd w:id="19"/>
    </w:p>
    <w:p w14:paraId="0337BBF8" w14:textId="3C1B859E" w:rsidR="210E5EEE" w:rsidRDefault="37AD90E3" w:rsidP="004174B3">
      <w:pPr>
        <w:pStyle w:val="BodyText"/>
      </w:pPr>
      <w:r>
        <w:t xml:space="preserve">The Council awards a certificate to </w:t>
      </w:r>
      <w:r w:rsidR="00B96F25">
        <w:t xml:space="preserve">providers </w:t>
      </w:r>
      <w:r>
        <w:t>recognized in the categories of provisional approval, approval, and approval with report.</w:t>
      </w:r>
    </w:p>
    <w:p w14:paraId="0735F25B" w14:textId="77777777" w:rsidR="008E1706" w:rsidRDefault="008E1706" w:rsidP="004174B3">
      <w:pPr>
        <w:pStyle w:val="BodyText"/>
        <w:rPr>
          <w:b/>
          <w:bCs/>
          <w:sz w:val="28"/>
          <w:szCs w:val="28"/>
        </w:rPr>
      </w:pPr>
    </w:p>
    <w:p w14:paraId="77B2EB13" w14:textId="73405CD3" w:rsidR="00B2088A" w:rsidRPr="00374DF2" w:rsidRDefault="00881E91" w:rsidP="004174B3">
      <w:pPr>
        <w:pStyle w:val="BodyText"/>
        <w:rPr>
          <w:b/>
          <w:bCs/>
          <w:sz w:val="28"/>
          <w:szCs w:val="28"/>
        </w:rPr>
      </w:pPr>
      <w:bookmarkStart w:id="20" w:name="Procedural_Reconsideration"/>
      <w:r w:rsidRPr="00374DF2">
        <w:rPr>
          <w:b/>
          <w:bCs/>
          <w:sz w:val="28"/>
          <w:szCs w:val="28"/>
        </w:rPr>
        <w:t>PROCEDURAL RECONSIDERATION, RECONSIDERATION, AND APPEAL</w:t>
      </w:r>
    </w:p>
    <w:bookmarkEnd w:id="20"/>
    <w:p w14:paraId="77B2EB14" w14:textId="77777777" w:rsidR="00B2088A" w:rsidRPr="002A3557" w:rsidRDefault="00B2088A" w:rsidP="004174B3">
      <w:pPr>
        <w:pStyle w:val="BodyText"/>
        <w:rPr>
          <w:b/>
        </w:rPr>
      </w:pPr>
    </w:p>
    <w:p w14:paraId="77B2EB17" w14:textId="6ED310F6" w:rsidR="00B2088A" w:rsidRPr="002A3557" w:rsidRDefault="00881E91" w:rsidP="004174B3">
      <w:pPr>
        <w:pStyle w:val="BodyText"/>
      </w:pPr>
      <w:r w:rsidRPr="002A3557">
        <w:t>The following reconsideration and appeal procedures are available if the Council proposes</w:t>
      </w:r>
      <w:r w:rsidR="00374DF2">
        <w:t xml:space="preserve"> </w:t>
      </w:r>
      <w:r w:rsidRPr="0051761C">
        <w:t>withholding or withdrawing approval:</w:t>
      </w:r>
      <w:r w:rsidR="00131A2B">
        <w:br/>
      </w:r>
    </w:p>
    <w:p w14:paraId="77B2EB18" w14:textId="77777777" w:rsidR="00B2088A" w:rsidRPr="0051761C" w:rsidRDefault="00881E91" w:rsidP="00E00E1B">
      <w:pPr>
        <w:pStyle w:val="BodyText"/>
        <w:numPr>
          <w:ilvl w:val="0"/>
          <w:numId w:val="8"/>
        </w:numPr>
        <w:rPr>
          <w:b/>
          <w:bCs/>
        </w:rPr>
      </w:pPr>
      <w:r w:rsidRPr="0051761C">
        <w:rPr>
          <w:b/>
          <w:bCs/>
        </w:rPr>
        <w:t>Procedural reconsideration, followed by reconsideration, followed by appeal, or</w:t>
      </w:r>
    </w:p>
    <w:p w14:paraId="77B2EB19" w14:textId="77777777" w:rsidR="00B2088A" w:rsidRDefault="00881E91" w:rsidP="00E00E1B">
      <w:pPr>
        <w:pStyle w:val="BodyText"/>
        <w:numPr>
          <w:ilvl w:val="0"/>
          <w:numId w:val="8"/>
        </w:numPr>
        <w:rPr>
          <w:b/>
          <w:bCs/>
        </w:rPr>
      </w:pPr>
      <w:r w:rsidRPr="0051761C">
        <w:rPr>
          <w:b/>
          <w:bCs/>
        </w:rPr>
        <w:t>Reconsideration, followed by appeal</w:t>
      </w:r>
    </w:p>
    <w:p w14:paraId="2DB0D656" w14:textId="77777777" w:rsidR="00671328" w:rsidRPr="0051761C" w:rsidRDefault="00671328" w:rsidP="00671328">
      <w:pPr>
        <w:pStyle w:val="BodyText"/>
        <w:ind w:left="720"/>
        <w:rPr>
          <w:b/>
          <w:bCs/>
        </w:rPr>
      </w:pPr>
    </w:p>
    <w:p w14:paraId="77B2EB1B" w14:textId="335701D2" w:rsidR="00CD0A06" w:rsidRDefault="00881E91" w:rsidP="004174B3">
      <w:pPr>
        <w:pStyle w:val="BodyText"/>
      </w:pPr>
      <w:r w:rsidRPr="0051761C">
        <w:t>A request to initiate the processes of procedural reconsideration, reconsideration, or appeal will be accepted for cause</w:t>
      </w:r>
      <w:r w:rsidR="008759FE" w:rsidRPr="0051761C">
        <w:t>.</w:t>
      </w:r>
      <w:r w:rsidR="00D66644" w:rsidRPr="0051761C">
        <w:t xml:space="preserve"> </w:t>
      </w:r>
      <w:r w:rsidR="005643ED" w:rsidRPr="0051761C">
        <w:t>A request</w:t>
      </w:r>
      <w:r w:rsidRPr="0051761C">
        <w:t xml:space="preserve"> will not be accepted </w:t>
      </w:r>
      <w:r w:rsidR="008779F0">
        <w:t xml:space="preserve">based on </w:t>
      </w:r>
      <w:r w:rsidRPr="0051761C">
        <w:t>dissatisfaction with the proposed adverse action nor will it be accepted</w:t>
      </w:r>
      <w:r w:rsidR="00CB39D0">
        <w:t xml:space="preserve"> </w:t>
      </w:r>
      <w:r w:rsidR="00995ACA">
        <w:t>for</w:t>
      </w:r>
      <w:r w:rsidRPr="0051761C">
        <w:t xml:space="preserve"> modifications made subsequent to the determination of the adverse action.</w:t>
      </w:r>
    </w:p>
    <w:p w14:paraId="0E0D56B9" w14:textId="77777777" w:rsidR="007F1C8B" w:rsidRDefault="007F1C8B" w:rsidP="004174B3">
      <w:pPr>
        <w:pStyle w:val="BodyText"/>
      </w:pPr>
    </w:p>
    <w:p w14:paraId="77B2EB1F" w14:textId="21ECA1F1" w:rsidR="00B2088A" w:rsidRPr="002A3557" w:rsidRDefault="00530FB0" w:rsidP="004174B3">
      <w:pPr>
        <w:pStyle w:val="BodyText"/>
      </w:pPr>
      <w:r>
        <w:t xml:space="preserve">The </w:t>
      </w:r>
      <w:r w:rsidR="0024357D">
        <w:t xml:space="preserve">letter </w:t>
      </w:r>
      <w:r w:rsidR="00691E7D">
        <w:t xml:space="preserve">of </w:t>
      </w:r>
      <w:r w:rsidR="00881E91">
        <w:t xml:space="preserve">the adverse action </w:t>
      </w:r>
      <w:r>
        <w:t>shall include</w:t>
      </w:r>
      <w:r w:rsidR="00A675C2">
        <w:t xml:space="preserve"> </w:t>
      </w:r>
      <w:r>
        <w:t>the</w:t>
      </w:r>
      <w:r w:rsidR="00881E91">
        <w:t xml:space="preserve"> basis for the adverse action</w:t>
      </w:r>
      <w:r w:rsidR="004B3CEB">
        <w:t>,</w:t>
      </w:r>
      <w:r w:rsidR="00881E91">
        <w:t xml:space="preserve"> and the </w:t>
      </w:r>
      <w:r w:rsidR="004B3CEB">
        <w:t>p</w:t>
      </w:r>
      <w:r w:rsidR="00881E91">
        <w:t xml:space="preserve">rovider’s right to request procedural reconsideration, reconsideration, and appeal are stated clearly in the </w:t>
      </w:r>
      <w:r w:rsidR="00A334CF">
        <w:t xml:space="preserve">notification </w:t>
      </w:r>
      <w:r w:rsidR="00881E91">
        <w:t>letter.</w:t>
      </w:r>
    </w:p>
    <w:p w14:paraId="77B2EB20" w14:textId="77777777" w:rsidR="00B2088A" w:rsidRPr="002A3557" w:rsidRDefault="00B2088A" w:rsidP="004174B3">
      <w:pPr>
        <w:pStyle w:val="BodyText"/>
      </w:pPr>
    </w:p>
    <w:p w14:paraId="77B2EB21" w14:textId="7050BBAA" w:rsidR="00B2088A" w:rsidRPr="002A3557" w:rsidRDefault="00881E91" w:rsidP="004174B3">
      <w:pPr>
        <w:pStyle w:val="BodyText"/>
      </w:pPr>
      <w:r w:rsidRPr="002A3557">
        <w:t xml:space="preserve">When the Council considers an adverse action, </w:t>
      </w:r>
      <w:r w:rsidR="00084CBB">
        <w:t xml:space="preserve">(resulting </w:t>
      </w:r>
      <w:r w:rsidR="001E7ABE">
        <w:t xml:space="preserve">in withholding of provisional approval or withdrawal of approval), </w:t>
      </w:r>
      <w:r w:rsidRPr="002A3557">
        <w:t xml:space="preserve">the action does not become final, nor is it published, until the </w:t>
      </w:r>
      <w:r w:rsidR="004B3CEB">
        <w:t>p</w:t>
      </w:r>
      <w:r w:rsidRPr="002A3557">
        <w:t xml:space="preserve">rovider has been afforded an opportunity to complete the processes related to procedural reconsideration, reconsideration, and/or appeal. If the </w:t>
      </w:r>
      <w:r w:rsidR="008033A3">
        <w:t>p</w:t>
      </w:r>
      <w:r w:rsidRPr="002A3557">
        <w:t xml:space="preserve">rovider does not initiate the procedural reconsideration, reconsideration, or appeal processes, then the </w:t>
      </w:r>
      <w:r w:rsidR="008033A3">
        <w:t>p</w:t>
      </w:r>
      <w:r w:rsidRPr="002A3557">
        <w:t>rovider’s rights to due process through the Council are exhausted.</w:t>
      </w:r>
    </w:p>
    <w:p w14:paraId="77B2EB22" w14:textId="77777777" w:rsidR="00B2088A" w:rsidRPr="002A3557" w:rsidRDefault="00B2088A" w:rsidP="004174B3">
      <w:pPr>
        <w:pStyle w:val="BodyText"/>
      </w:pPr>
    </w:p>
    <w:p w14:paraId="77B2EB23" w14:textId="07F00E07" w:rsidR="00B2088A" w:rsidRPr="002A3557" w:rsidRDefault="00881E91" w:rsidP="004174B3">
      <w:pPr>
        <w:pStyle w:val="BodyText"/>
      </w:pPr>
      <w:r w:rsidRPr="002A3557">
        <w:t xml:space="preserve">During this due process period, the approval status of the </w:t>
      </w:r>
      <w:r w:rsidR="008033A3">
        <w:t>p</w:t>
      </w:r>
      <w:r w:rsidRPr="002A3557">
        <w:t xml:space="preserve">rovider reverts to the status prior to the adverse action. If the Council sustains an action to withdraw approval, the final action becomes effective as determined by the Council but will not be fewer than 60 </w:t>
      </w:r>
      <w:r w:rsidR="00B13D60" w:rsidRPr="002A3557">
        <w:t xml:space="preserve">calendar </w:t>
      </w:r>
      <w:r w:rsidRPr="002A3557">
        <w:t xml:space="preserve">days and not more than one year following the date of the </w:t>
      </w:r>
      <w:r w:rsidR="00CA1AB7">
        <w:t xml:space="preserve">initial </w:t>
      </w:r>
      <w:r w:rsidR="001C31F9">
        <w:t xml:space="preserve">adverse </w:t>
      </w:r>
      <w:r w:rsidRPr="002A3557">
        <w:t>action</w:t>
      </w:r>
      <w:r w:rsidR="00E66B74">
        <w:t xml:space="preserve"> of the Council</w:t>
      </w:r>
      <w:r w:rsidRPr="002A3557">
        <w:t>.</w:t>
      </w:r>
    </w:p>
    <w:p w14:paraId="77B2EB24" w14:textId="77777777" w:rsidR="00B2088A" w:rsidRPr="002A3557" w:rsidRDefault="00B2088A" w:rsidP="004174B3">
      <w:pPr>
        <w:pStyle w:val="BodyText"/>
      </w:pPr>
    </w:p>
    <w:p w14:paraId="77B2EB25" w14:textId="77777777" w:rsidR="00B2088A" w:rsidRPr="00E00E1B" w:rsidRDefault="00881E91" w:rsidP="004174B3">
      <w:pPr>
        <w:pStyle w:val="BodyText"/>
        <w:rPr>
          <w:b/>
          <w:bCs/>
        </w:rPr>
      </w:pPr>
      <w:r w:rsidRPr="00E00E1B">
        <w:rPr>
          <w:b/>
          <w:bCs/>
        </w:rPr>
        <w:t>Procedural Reconsideration</w:t>
      </w:r>
    </w:p>
    <w:p w14:paraId="77B2EB26" w14:textId="77777777" w:rsidR="00B2088A" w:rsidRPr="002A3557" w:rsidRDefault="00B2088A" w:rsidP="004174B3">
      <w:pPr>
        <w:pStyle w:val="BodyText"/>
        <w:rPr>
          <w:b/>
        </w:rPr>
      </w:pPr>
    </w:p>
    <w:p w14:paraId="1F6D9598" w14:textId="77777777" w:rsidR="00486380" w:rsidRDefault="00881E91" w:rsidP="004174B3">
      <w:pPr>
        <w:pStyle w:val="BodyText"/>
      </w:pPr>
      <w:r w:rsidRPr="002A3557">
        <w:t xml:space="preserve">Procedural reconsideration is the </w:t>
      </w:r>
      <w:proofErr w:type="gramStart"/>
      <w:r w:rsidRPr="002A3557">
        <w:t>process allowing</w:t>
      </w:r>
      <w:proofErr w:type="gramEnd"/>
      <w:r w:rsidRPr="002A3557">
        <w:t xml:space="preserve"> the </w:t>
      </w:r>
      <w:r w:rsidR="008033A3">
        <w:t>p</w:t>
      </w:r>
      <w:r w:rsidRPr="002A3557">
        <w:t xml:space="preserve">rovider opportunity to request that the Council review the proposed adverse action for the purpose of determining whether the Council or CEC failed to follow Council procedures described in this publication. Because procedural </w:t>
      </w:r>
    </w:p>
    <w:p w14:paraId="77B2EB27" w14:textId="4A1099D3" w:rsidR="00B2088A" w:rsidRPr="002A3557" w:rsidRDefault="00881E91" w:rsidP="004174B3">
      <w:pPr>
        <w:pStyle w:val="BodyText"/>
      </w:pPr>
      <w:r w:rsidRPr="002A3557">
        <w:lastRenderedPageBreak/>
        <w:t>reconsideration is designed for the review of errors in the application of Council procedures, matters of disagreement related to issues of substance will not be reviewed within the procedural reconsideration process. Such matters, however, may be identified as the basis for a request for reconsideration and/or appeal.</w:t>
      </w:r>
    </w:p>
    <w:p w14:paraId="7B6810B1" w14:textId="77777777" w:rsidR="003E4603" w:rsidRDefault="003E4603" w:rsidP="004174B3">
      <w:pPr>
        <w:pStyle w:val="BodyText"/>
      </w:pPr>
    </w:p>
    <w:p w14:paraId="77B2EB29" w14:textId="3F573943" w:rsidR="00B2088A" w:rsidRPr="002A3557" w:rsidRDefault="00881E91" w:rsidP="004174B3">
      <w:pPr>
        <w:pStyle w:val="BodyText"/>
      </w:pPr>
      <w:r>
        <w:t xml:space="preserve">A request for procedural reconsideration must be submitted within 30 calendar days following receipt of the letter. If such a request is not submitted and postmarked </w:t>
      </w:r>
      <w:r w:rsidR="007A0B97">
        <w:t xml:space="preserve">or date-stamped </w:t>
      </w:r>
      <w:r>
        <w:t xml:space="preserve">within this </w:t>
      </w:r>
      <w:r w:rsidR="00E00E1B">
        <w:t>30-day</w:t>
      </w:r>
      <w:r>
        <w:t xml:space="preserve"> period, then the Council considers the provider to have waived all rights to procedural reconsideration. The </w:t>
      </w:r>
      <w:r w:rsidR="00A411C4">
        <w:t>p</w:t>
      </w:r>
      <w:r>
        <w:t xml:space="preserve">rovider </w:t>
      </w:r>
      <w:r w:rsidR="004F627A">
        <w:t xml:space="preserve">must </w:t>
      </w:r>
      <w:r>
        <w:t xml:space="preserve">submit its written request to the Council </w:t>
      </w:r>
      <w:r w:rsidR="00F97D9E">
        <w:t xml:space="preserve">office </w:t>
      </w:r>
      <w:r w:rsidR="00045AA8">
        <w:t>by email and certified mail, with a return receipt requested</w:t>
      </w:r>
      <w:r w:rsidR="004F627A">
        <w:t>.</w:t>
      </w:r>
    </w:p>
    <w:p w14:paraId="77B2EB2A" w14:textId="77777777" w:rsidR="00B2088A" w:rsidRPr="002A3557" w:rsidRDefault="00B2088A" w:rsidP="004174B3">
      <w:pPr>
        <w:pStyle w:val="BodyText"/>
      </w:pPr>
    </w:p>
    <w:p w14:paraId="77B2EB2B" w14:textId="07523D40" w:rsidR="00B2088A" w:rsidRPr="002A3557" w:rsidRDefault="00881E91" w:rsidP="004174B3">
      <w:pPr>
        <w:pStyle w:val="BodyText"/>
      </w:pPr>
      <w:r w:rsidRPr="002A3557">
        <w:t xml:space="preserve">The request for procedural reconsideration must identify the procedure(s) in question and describe in detail the </w:t>
      </w:r>
      <w:r w:rsidR="000E273A">
        <w:t>p</w:t>
      </w:r>
      <w:r w:rsidRPr="002A3557">
        <w:t xml:space="preserve">rovider’s claim that the procedure(s) was not followed, including any documentary evidence to support the claim. Following </w:t>
      </w:r>
      <w:r w:rsidR="009A0936">
        <w:t xml:space="preserve">review </w:t>
      </w:r>
      <w:r w:rsidR="004866F9">
        <w:t xml:space="preserve">by Council staff, </w:t>
      </w:r>
      <w:r w:rsidR="006D352E">
        <w:t>t</w:t>
      </w:r>
      <w:r w:rsidR="002E2589">
        <w:t xml:space="preserve">he request for procedural reconsideration </w:t>
      </w:r>
      <w:r w:rsidR="00BB6C38">
        <w:t>is considered</w:t>
      </w:r>
      <w:r w:rsidR="008B1EAA">
        <w:t xml:space="preserve"> by </w:t>
      </w:r>
      <w:r w:rsidRPr="002A3557">
        <w:t xml:space="preserve">the Council’s Executive Committee by </w:t>
      </w:r>
      <w:r w:rsidR="00B01902" w:rsidRPr="002A3557">
        <w:t>virtual meeting/</w:t>
      </w:r>
      <w:r w:rsidRPr="002A3557">
        <w:t>conference call or meeting. The Council acknowledges in writing the receipt of all procedural reconsideration materials.</w:t>
      </w:r>
    </w:p>
    <w:p w14:paraId="75C07640" w14:textId="77777777" w:rsidR="00FC255A" w:rsidRPr="002A3557" w:rsidRDefault="00FC255A" w:rsidP="004174B3">
      <w:pPr>
        <w:pStyle w:val="BodyText"/>
      </w:pPr>
    </w:p>
    <w:p w14:paraId="77B2EB2D" w14:textId="2333BF9E" w:rsidR="00B2088A" w:rsidRPr="002A3557" w:rsidRDefault="00881E91" w:rsidP="004174B3">
      <w:pPr>
        <w:pStyle w:val="BodyText"/>
      </w:pPr>
      <w:r w:rsidRPr="002A3557">
        <w:t xml:space="preserve">Based on a recommendation of the Executive Committee, a decision may be made by the Council either by </w:t>
      </w:r>
      <w:r w:rsidR="00D15CAA" w:rsidRPr="002A3557">
        <w:t>virtual meeting/</w:t>
      </w:r>
      <w:r w:rsidRPr="002A3557">
        <w:t>conference call or meeting to:</w:t>
      </w:r>
    </w:p>
    <w:p w14:paraId="77B2EB2E" w14:textId="75AD361B" w:rsidR="00B2088A" w:rsidRPr="002A3557" w:rsidRDefault="00881E91" w:rsidP="00E00E1B">
      <w:pPr>
        <w:pStyle w:val="BodyText"/>
        <w:numPr>
          <w:ilvl w:val="0"/>
          <w:numId w:val="9"/>
        </w:numPr>
      </w:pPr>
      <w:r w:rsidRPr="002A3557">
        <w:t xml:space="preserve">sustain the previous </w:t>
      </w:r>
      <w:r w:rsidR="006D352E" w:rsidRPr="002A3557">
        <w:t>action</w:t>
      </w:r>
      <w:r w:rsidR="006D352E">
        <w:t>.</w:t>
      </w:r>
    </w:p>
    <w:p w14:paraId="77B2EB2F" w14:textId="33145524" w:rsidR="00B2088A" w:rsidRPr="002A3557" w:rsidRDefault="00881E91" w:rsidP="00E00E1B">
      <w:pPr>
        <w:pStyle w:val="BodyText"/>
        <w:numPr>
          <w:ilvl w:val="0"/>
          <w:numId w:val="9"/>
        </w:numPr>
      </w:pPr>
      <w:r w:rsidRPr="002A3557">
        <w:t xml:space="preserve">rescind the previous action and refer the matter for additional review by </w:t>
      </w:r>
      <w:r w:rsidR="001727A9">
        <w:t xml:space="preserve">the </w:t>
      </w:r>
      <w:r w:rsidRPr="002A3557">
        <w:t>CEC; or</w:t>
      </w:r>
    </w:p>
    <w:p w14:paraId="77B2EB31" w14:textId="2BD96E20" w:rsidR="00B2088A" w:rsidRPr="002A3557" w:rsidRDefault="00881E91" w:rsidP="00E00E1B">
      <w:pPr>
        <w:pStyle w:val="BodyText"/>
        <w:numPr>
          <w:ilvl w:val="0"/>
          <w:numId w:val="9"/>
        </w:numPr>
      </w:pPr>
      <w:r w:rsidRPr="002A3557">
        <w:t>defer action and conduct an on-site evaluation</w:t>
      </w:r>
      <w:r w:rsidR="007F43E7">
        <w:t>.</w:t>
      </w:r>
    </w:p>
    <w:p w14:paraId="77B2EB32" w14:textId="77777777" w:rsidR="00B2088A" w:rsidRPr="002A3557" w:rsidRDefault="00B2088A" w:rsidP="004174B3">
      <w:pPr>
        <w:pStyle w:val="BodyText"/>
      </w:pPr>
    </w:p>
    <w:p w14:paraId="474E1B14" w14:textId="77777777" w:rsidR="00CD0A06" w:rsidRDefault="00881E91" w:rsidP="004174B3">
      <w:pPr>
        <w:pStyle w:val="BodyText"/>
      </w:pPr>
      <w:r w:rsidRPr="002A3557">
        <w:t xml:space="preserve">The director of continuing education and the chief administrative officer are notified of the action taken with respect to the procedural reconsideration no later than 30 calendar days following the </w:t>
      </w:r>
    </w:p>
    <w:p w14:paraId="77B2EB33" w14:textId="1A719CF1" w:rsidR="00B2088A" w:rsidRPr="002A3557" w:rsidRDefault="00881E91" w:rsidP="004174B3">
      <w:pPr>
        <w:pStyle w:val="BodyText"/>
      </w:pPr>
      <w:r w:rsidRPr="002A3557">
        <w:t>next scheduled meeting of the Council following the original determination of the action that led to the request for procedural reconsideration.</w:t>
      </w:r>
    </w:p>
    <w:p w14:paraId="77B2EB34" w14:textId="77777777" w:rsidR="00B2088A" w:rsidRPr="002A3557" w:rsidRDefault="00B2088A" w:rsidP="004174B3">
      <w:pPr>
        <w:pStyle w:val="BodyText"/>
      </w:pPr>
    </w:p>
    <w:p w14:paraId="77B2EB35" w14:textId="77777777" w:rsidR="00B2088A" w:rsidRPr="00701947" w:rsidRDefault="00881E91" w:rsidP="004174B3">
      <w:pPr>
        <w:pStyle w:val="BodyText"/>
        <w:rPr>
          <w:b/>
          <w:bCs/>
        </w:rPr>
      </w:pPr>
      <w:r w:rsidRPr="00701947">
        <w:rPr>
          <w:b/>
          <w:bCs/>
        </w:rPr>
        <w:t>Reconsideration</w:t>
      </w:r>
    </w:p>
    <w:p w14:paraId="77B2EB36" w14:textId="77777777" w:rsidR="00B2088A" w:rsidRPr="002A3557" w:rsidRDefault="00B2088A" w:rsidP="004174B3">
      <w:pPr>
        <w:pStyle w:val="BodyText"/>
        <w:rPr>
          <w:b/>
        </w:rPr>
      </w:pPr>
    </w:p>
    <w:p w14:paraId="77B2EB37" w14:textId="1ABF1471" w:rsidR="00B2088A" w:rsidRPr="002A3557" w:rsidRDefault="00881E91" w:rsidP="004174B3">
      <w:pPr>
        <w:pStyle w:val="BodyText"/>
      </w:pPr>
      <w:r w:rsidRPr="002A3557">
        <w:t xml:space="preserve">Reconsideration is the </w:t>
      </w:r>
      <w:proofErr w:type="gramStart"/>
      <w:r w:rsidRPr="002A3557">
        <w:t>process allowing</w:t>
      </w:r>
      <w:proofErr w:type="gramEnd"/>
      <w:r w:rsidRPr="002A3557">
        <w:t xml:space="preserve"> the </w:t>
      </w:r>
      <w:r w:rsidR="001727A9">
        <w:t>p</w:t>
      </w:r>
      <w:r w:rsidRPr="002A3557">
        <w:t xml:space="preserve">rovider </w:t>
      </w:r>
      <w:r w:rsidR="00FB4417" w:rsidRPr="002A3557">
        <w:t>the opportunity</w:t>
      </w:r>
      <w:r w:rsidRPr="002A3557">
        <w:t xml:space="preserve"> to request that </w:t>
      </w:r>
      <w:r w:rsidR="001727A9">
        <w:t xml:space="preserve">the </w:t>
      </w:r>
      <w:r w:rsidRPr="002A3557">
        <w:t>CEC and/or Council review the proposed adverse action for the purpose of determining whether any error or omission occurred in making the decision.</w:t>
      </w:r>
    </w:p>
    <w:p w14:paraId="77B2EB38" w14:textId="77777777" w:rsidR="00B2088A" w:rsidRPr="002A3557" w:rsidRDefault="00B2088A" w:rsidP="004174B3">
      <w:pPr>
        <w:pStyle w:val="BodyText"/>
      </w:pPr>
    </w:p>
    <w:p w14:paraId="77B2EB39" w14:textId="020D6AC1" w:rsidR="00B2088A" w:rsidRPr="00911728" w:rsidRDefault="00881E91" w:rsidP="004174B3">
      <w:pPr>
        <w:pStyle w:val="BodyText"/>
        <w:rPr>
          <w:strike/>
        </w:rPr>
      </w:pPr>
      <w:r>
        <w:t xml:space="preserve">A written request for reconsideration must be received </w:t>
      </w:r>
      <w:r w:rsidR="00C27B23">
        <w:t xml:space="preserve">by </w:t>
      </w:r>
      <w:r>
        <w:t xml:space="preserve">the Council within 30 calendar days following receipt of the notification letter. If a request for reconsideration is not received within this 30-day period, the Council considers the provider to have waived all rights to reconsideration and subsequent appeal. The </w:t>
      </w:r>
      <w:r w:rsidR="00A334CF">
        <w:t>p</w:t>
      </w:r>
      <w:r>
        <w:t>rovider</w:t>
      </w:r>
      <w:r w:rsidR="002D34CA">
        <w:t xml:space="preserve"> must</w:t>
      </w:r>
      <w:r>
        <w:t xml:space="preserve"> submit its written request to the Council </w:t>
      </w:r>
      <w:r w:rsidR="00FA6DA5">
        <w:t>by email and certified mail, with a return receipt requested.</w:t>
      </w:r>
    </w:p>
    <w:p w14:paraId="77B2EB3A" w14:textId="77777777" w:rsidR="00B2088A" w:rsidRPr="002A3557" w:rsidRDefault="00B2088A" w:rsidP="004174B3">
      <w:pPr>
        <w:pStyle w:val="BodyText"/>
      </w:pPr>
    </w:p>
    <w:p w14:paraId="77B2EB3B" w14:textId="63611B95" w:rsidR="00486380" w:rsidRDefault="00881E91" w:rsidP="004174B3">
      <w:pPr>
        <w:pStyle w:val="BodyText"/>
      </w:pPr>
      <w:r w:rsidRPr="002A3557">
        <w:t xml:space="preserve">The request must include specific facts and reasons for which the </w:t>
      </w:r>
      <w:r w:rsidR="00DC2833">
        <w:t>p</w:t>
      </w:r>
      <w:r w:rsidRPr="002A3557">
        <w:t xml:space="preserve">rovider contends the adverse action should not be taken. Council staff acknowledges in writing the receipt of all reconsideration materials. Following receipt by Council staff, the materials are considered by </w:t>
      </w:r>
      <w:r w:rsidR="00DC2833">
        <w:t xml:space="preserve">the </w:t>
      </w:r>
      <w:r w:rsidRPr="002A3557">
        <w:t>CEC</w:t>
      </w:r>
      <w:r w:rsidR="00DC2833">
        <w:t xml:space="preserve"> and/or </w:t>
      </w:r>
      <w:r w:rsidR="0013493A">
        <w:t>Council</w:t>
      </w:r>
      <w:r w:rsidRPr="002A3557">
        <w:t xml:space="preserve"> by </w:t>
      </w:r>
      <w:r w:rsidR="00B01902" w:rsidRPr="002A3557">
        <w:t>virtual meeting/</w:t>
      </w:r>
      <w:r w:rsidRPr="002A3557">
        <w:t xml:space="preserve">conference call or at its next scheduled meeting. Reconsideration related to withholding of approval or withdrawal of approval must be considered by </w:t>
      </w:r>
      <w:r w:rsidR="00C044AC">
        <w:t xml:space="preserve">the </w:t>
      </w:r>
      <w:r w:rsidRPr="002A3557">
        <w:t>CEC</w:t>
      </w:r>
      <w:r w:rsidR="00C044AC">
        <w:t xml:space="preserve"> and/or </w:t>
      </w:r>
      <w:r w:rsidR="0013493A">
        <w:t>Council</w:t>
      </w:r>
      <w:r w:rsidRPr="002A3557">
        <w:t xml:space="preserve"> at its next meeting.</w:t>
      </w:r>
    </w:p>
    <w:p w14:paraId="77B2EB3D" w14:textId="3B87C839" w:rsidR="00B2088A" w:rsidRPr="002A3557" w:rsidRDefault="00881E91" w:rsidP="004174B3">
      <w:pPr>
        <w:pStyle w:val="BodyText"/>
      </w:pPr>
      <w:r w:rsidRPr="002A3557">
        <w:lastRenderedPageBreak/>
        <w:t>Reconsideration of the adverse action is completed no later than the next scheduled CEC meeting following the original determination. The director of continuing education and the chief administrative officer are notified of the CEC</w:t>
      </w:r>
      <w:r w:rsidR="00C044AC">
        <w:t xml:space="preserve"> and/or </w:t>
      </w:r>
      <w:r w:rsidR="0013493A">
        <w:t>Council</w:t>
      </w:r>
      <w:r w:rsidRPr="002A3557">
        <w:t xml:space="preserve"> action.</w:t>
      </w:r>
    </w:p>
    <w:p w14:paraId="77B2EB3E" w14:textId="77777777" w:rsidR="00B2088A" w:rsidRPr="002A3557" w:rsidRDefault="00B2088A" w:rsidP="004174B3">
      <w:pPr>
        <w:pStyle w:val="BodyText"/>
      </w:pPr>
    </w:p>
    <w:p w14:paraId="77B2EB3F" w14:textId="4CFE24FA" w:rsidR="00B2088A" w:rsidRPr="002A3557" w:rsidRDefault="00881E91" w:rsidP="004174B3">
      <w:pPr>
        <w:pStyle w:val="BodyText"/>
      </w:pPr>
      <w:r>
        <w:t xml:space="preserve">Based on a recommendation of CEC, a decision to sustain or rescind a proposed action to withhold or withdraw approval is considered by the Council </w:t>
      </w:r>
      <w:r w:rsidR="00BA0A0D">
        <w:t xml:space="preserve">as determined by the Council. </w:t>
      </w:r>
      <w:r>
        <w:t xml:space="preserve">A recommendation may be made by </w:t>
      </w:r>
      <w:r w:rsidR="00D82BE2">
        <w:t xml:space="preserve">the </w:t>
      </w:r>
      <w:r>
        <w:t xml:space="preserve">CEC and/or Council to assess the request for reconsideration by conducting an on-site evaluation of the provider. When an on-site evaluation is conducted, action is deferred </w:t>
      </w:r>
      <w:r w:rsidR="00BA0A0D">
        <w:t>as determined by the Council</w:t>
      </w:r>
      <w:r w:rsidR="00873127">
        <w:t>.</w:t>
      </w:r>
      <w:r w:rsidR="00BA0A0D" w:rsidDel="00BA0A0D">
        <w:t xml:space="preserve"> </w:t>
      </w:r>
      <w:r w:rsidR="00021898" w:rsidRPr="002A3557">
        <w:t>If an evaluation is conducted during</w:t>
      </w:r>
      <w:r w:rsidR="00B45140">
        <w:t xml:space="preserve"> </w:t>
      </w:r>
      <w:r w:rsidR="00021898" w:rsidRPr="002A3557">
        <w:t xml:space="preserve">reconsideration, the </w:t>
      </w:r>
      <w:r w:rsidR="00D82BE2">
        <w:t>p</w:t>
      </w:r>
      <w:r w:rsidR="00021898" w:rsidRPr="002A3557">
        <w:t xml:space="preserve">rovider and the Council share the cost of the evaluation equally. </w:t>
      </w:r>
      <w:r>
        <w:t>The director of continuing education and the chief administrative officer are notified of the Council’s action.</w:t>
      </w:r>
    </w:p>
    <w:p w14:paraId="77B2EB40" w14:textId="77777777" w:rsidR="00B2088A" w:rsidRPr="002A3557" w:rsidRDefault="00B2088A" w:rsidP="004174B3">
      <w:pPr>
        <w:pStyle w:val="BodyText"/>
      </w:pPr>
    </w:p>
    <w:p w14:paraId="77B2EB41" w14:textId="0443908A" w:rsidR="00B2088A" w:rsidRPr="002A3557" w:rsidRDefault="00881E91" w:rsidP="004174B3">
      <w:pPr>
        <w:pStyle w:val="BodyText"/>
      </w:pPr>
      <w:r w:rsidRPr="002A3557">
        <w:t xml:space="preserve">During the reconsideration process, a representative(s) of the </w:t>
      </w:r>
      <w:r w:rsidR="00D82BE2">
        <w:t>p</w:t>
      </w:r>
      <w:r w:rsidRPr="002A3557">
        <w:t xml:space="preserve">rovider under reconsideration may request in writing the opportunity to submit a statement to the </w:t>
      </w:r>
      <w:r w:rsidR="006D5D64">
        <w:t>CEC</w:t>
      </w:r>
      <w:r w:rsidR="00D82BE2">
        <w:t xml:space="preserve"> and</w:t>
      </w:r>
      <w:r w:rsidR="006D352E">
        <w:t>/</w:t>
      </w:r>
      <w:r w:rsidR="00D82BE2">
        <w:t xml:space="preserve">or </w:t>
      </w:r>
      <w:r w:rsidRPr="002A3557">
        <w:t xml:space="preserve">Council regarding the proposed adverse action. Any additional information that is to be brought to the attention of the </w:t>
      </w:r>
      <w:r w:rsidR="006D5D64">
        <w:t>CEC</w:t>
      </w:r>
      <w:r w:rsidR="00D82BE2">
        <w:t xml:space="preserve"> and/or </w:t>
      </w:r>
      <w:r w:rsidRPr="002A3557">
        <w:t xml:space="preserve">Council must be submitted to the Council </w:t>
      </w:r>
      <w:r w:rsidR="00D82BE2">
        <w:t xml:space="preserve">office </w:t>
      </w:r>
      <w:r w:rsidR="002D0752">
        <w:t xml:space="preserve">60 calendar days </w:t>
      </w:r>
      <w:r w:rsidRPr="002A3557">
        <w:t xml:space="preserve">prior to the </w:t>
      </w:r>
      <w:r w:rsidR="000E1718">
        <w:t xml:space="preserve">next </w:t>
      </w:r>
      <w:r w:rsidRPr="002A3557">
        <w:t>meeting.</w:t>
      </w:r>
    </w:p>
    <w:p w14:paraId="56D08809" w14:textId="77777777" w:rsidR="00124C20" w:rsidRPr="002A3557" w:rsidRDefault="00124C20" w:rsidP="004174B3">
      <w:pPr>
        <w:pStyle w:val="BodyText"/>
      </w:pPr>
    </w:p>
    <w:p w14:paraId="77B2EB43" w14:textId="39B7AF65" w:rsidR="00B2088A" w:rsidRPr="00701947" w:rsidRDefault="00881E91" w:rsidP="004174B3">
      <w:pPr>
        <w:pStyle w:val="BodyText"/>
        <w:rPr>
          <w:b/>
          <w:bCs/>
        </w:rPr>
      </w:pPr>
      <w:r w:rsidRPr="00701947">
        <w:rPr>
          <w:b/>
          <w:bCs/>
        </w:rPr>
        <w:t>Appeal</w:t>
      </w:r>
    </w:p>
    <w:p w14:paraId="77B2EB44" w14:textId="77777777" w:rsidR="00B2088A" w:rsidRPr="002A3557" w:rsidRDefault="00B2088A" w:rsidP="004174B3">
      <w:pPr>
        <w:pStyle w:val="BodyText"/>
        <w:rPr>
          <w:b/>
        </w:rPr>
      </w:pPr>
    </w:p>
    <w:p w14:paraId="77B2EB45" w14:textId="4883A714" w:rsidR="00CD0A06" w:rsidRDefault="00881E91" w:rsidP="004174B3">
      <w:pPr>
        <w:pStyle w:val="BodyText"/>
      </w:pPr>
      <w:r w:rsidRPr="66438C90">
        <w:t xml:space="preserve">Following completion of the procedural reconsideration and/or reconsideration processes, the provider may appeal the decision to the Ad Hoc Committee for Appeals. The appeal process followed by the Council is articulated in CPME 935b, </w:t>
      </w:r>
      <w:r w:rsidRPr="66438C90">
        <w:rPr>
          <w:i/>
          <w:iCs/>
        </w:rPr>
        <w:t>Guidelines for the Conduct of Appeals by Residencies, Fellowships, Providers of Continuing Education, and Specialty Boards</w:t>
      </w:r>
      <w:r w:rsidRPr="66438C90">
        <w:t xml:space="preserve">. The </w:t>
      </w:r>
      <w:r w:rsidR="00415432">
        <w:t>p</w:t>
      </w:r>
      <w:r w:rsidRPr="66438C90">
        <w:t>rovider may pursue a substantive and/or procedural claim.</w:t>
      </w:r>
    </w:p>
    <w:p w14:paraId="7DAD8586" w14:textId="58A1B8C9" w:rsidR="00CD0A06" w:rsidRDefault="00CD0A06">
      <w:pPr>
        <w:rPr>
          <w:sz w:val="24"/>
          <w:szCs w:val="24"/>
        </w:rPr>
      </w:pPr>
    </w:p>
    <w:p w14:paraId="77B2EB47" w14:textId="77777777" w:rsidR="00B2088A" w:rsidRPr="00701947" w:rsidRDefault="00881E91" w:rsidP="004174B3">
      <w:pPr>
        <w:pStyle w:val="BodyText"/>
        <w:rPr>
          <w:b/>
          <w:bCs/>
          <w:sz w:val="28"/>
          <w:szCs w:val="28"/>
        </w:rPr>
      </w:pPr>
      <w:bookmarkStart w:id="21" w:name="_bookmark10"/>
      <w:bookmarkStart w:id="22" w:name="REAPPLICATION"/>
      <w:bookmarkEnd w:id="21"/>
      <w:r w:rsidRPr="00701947">
        <w:rPr>
          <w:b/>
          <w:bCs/>
          <w:sz w:val="28"/>
          <w:szCs w:val="28"/>
        </w:rPr>
        <w:t>REAPPLICATION FOLLOWING WITHHOLDING OR WITHDRAWAL OF APPROVAL</w:t>
      </w:r>
    </w:p>
    <w:bookmarkEnd w:id="22"/>
    <w:p w14:paraId="77B2EB48" w14:textId="77777777" w:rsidR="00B2088A" w:rsidRPr="002A3557" w:rsidRDefault="00B2088A" w:rsidP="004174B3">
      <w:pPr>
        <w:pStyle w:val="BodyText"/>
        <w:rPr>
          <w:b/>
        </w:rPr>
      </w:pPr>
    </w:p>
    <w:p w14:paraId="77B2EB49" w14:textId="3A4AF064" w:rsidR="00B2088A" w:rsidRPr="00701947" w:rsidRDefault="00881E91" w:rsidP="004174B3">
      <w:pPr>
        <w:pStyle w:val="BodyText"/>
      </w:pPr>
      <w:r>
        <w:t xml:space="preserve">A </w:t>
      </w:r>
      <w:r w:rsidR="003A531B">
        <w:t>p</w:t>
      </w:r>
      <w:r>
        <w:t xml:space="preserve">rovider seeking approval that has had </w:t>
      </w:r>
      <w:r w:rsidR="00261C8F">
        <w:t xml:space="preserve">provisional </w:t>
      </w:r>
      <w:r>
        <w:t xml:space="preserve">approval withheld or approval withdrawn is expected to follow the procedures outlined for new </w:t>
      </w:r>
      <w:r w:rsidR="003A531B">
        <w:t>p</w:t>
      </w:r>
      <w:r>
        <w:t xml:space="preserve">roviders (see </w:t>
      </w:r>
      <w:r w:rsidRPr="00701947">
        <w:t>Application for Approval of a New Continuing Education Provider).</w:t>
      </w:r>
    </w:p>
    <w:p w14:paraId="77B2EB4A" w14:textId="77777777" w:rsidR="00B2088A" w:rsidRDefault="00B2088A" w:rsidP="004174B3">
      <w:pPr>
        <w:pStyle w:val="BodyText"/>
      </w:pPr>
    </w:p>
    <w:p w14:paraId="77B2EB4C" w14:textId="77777777" w:rsidR="00B2088A" w:rsidRPr="008227F3" w:rsidRDefault="00881E91" w:rsidP="004174B3">
      <w:pPr>
        <w:pStyle w:val="BodyText"/>
        <w:rPr>
          <w:b/>
          <w:bCs/>
          <w:sz w:val="28"/>
          <w:szCs w:val="28"/>
        </w:rPr>
      </w:pPr>
      <w:bookmarkStart w:id="23" w:name="_bookmark11"/>
      <w:bookmarkStart w:id="24" w:name="JOINT_PROVIDER"/>
      <w:bookmarkEnd w:id="23"/>
      <w:r w:rsidRPr="008227F3">
        <w:rPr>
          <w:b/>
          <w:bCs/>
          <w:sz w:val="28"/>
          <w:szCs w:val="28"/>
        </w:rPr>
        <w:t>JOINT PROVIDER</w:t>
      </w:r>
    </w:p>
    <w:bookmarkEnd w:id="24"/>
    <w:p w14:paraId="54C6917E" w14:textId="13FB3C2E" w:rsidR="7971E52D" w:rsidRDefault="7971E52D" w:rsidP="004174B3">
      <w:pPr>
        <w:pStyle w:val="BodyText"/>
      </w:pPr>
    </w:p>
    <w:p w14:paraId="747A4B70" w14:textId="0E625D0C" w:rsidR="007D66AF" w:rsidRDefault="009D7C34" w:rsidP="004174B3">
      <w:pPr>
        <w:pStyle w:val="BodyText"/>
      </w:pPr>
      <w:r>
        <w:t xml:space="preserve">A </w:t>
      </w:r>
      <w:r w:rsidR="00024DA0">
        <w:t>j</w:t>
      </w:r>
      <w:r>
        <w:t xml:space="preserve">oint </w:t>
      </w:r>
      <w:r w:rsidR="00024DA0">
        <w:t>p</w:t>
      </w:r>
      <w:r>
        <w:t xml:space="preserve">rovider is </w:t>
      </w:r>
      <w:r w:rsidR="00127A06">
        <w:t xml:space="preserve">an </w:t>
      </w:r>
      <w:r w:rsidR="00A327A1">
        <w:t>organization</w:t>
      </w:r>
      <w:r w:rsidR="00DE0621">
        <w:t xml:space="preserve"> that is not a commercial interest </w:t>
      </w:r>
      <w:r w:rsidR="00024DA0">
        <w:t>and that chooses</w:t>
      </w:r>
      <w:r w:rsidR="00DE0621">
        <w:t xml:space="preserve"> to collaborate with</w:t>
      </w:r>
      <w:r w:rsidR="00114D1D">
        <w:t xml:space="preserve"> a</w:t>
      </w:r>
      <w:r w:rsidR="001421C1">
        <w:t xml:space="preserve"> </w:t>
      </w:r>
      <w:r w:rsidR="00DB147B">
        <w:t>p</w:t>
      </w:r>
      <w:r w:rsidR="001421C1">
        <w:t>rovider</w:t>
      </w:r>
      <w:r w:rsidR="00AC059E">
        <w:t xml:space="preserve"> </w:t>
      </w:r>
      <w:r w:rsidR="00701CFB">
        <w:t>having</w:t>
      </w:r>
      <w:r w:rsidR="00520A6C">
        <w:t xml:space="preserve"> approval or approval with report status </w:t>
      </w:r>
      <w:r w:rsidR="00741EB8">
        <w:t xml:space="preserve">to </w:t>
      </w:r>
      <w:r w:rsidR="007D4303">
        <w:t>conduct</w:t>
      </w:r>
      <w:r w:rsidR="00A00819">
        <w:t xml:space="preserve"> a continuing education activity</w:t>
      </w:r>
      <w:r w:rsidR="000C0704">
        <w:t xml:space="preserve"> </w:t>
      </w:r>
      <w:r w:rsidR="004B543D">
        <w:t>providing</w:t>
      </w:r>
      <w:r w:rsidR="000C0704">
        <w:t xml:space="preserve"> continuing education contact hours</w:t>
      </w:r>
      <w:r w:rsidR="004B543D">
        <w:t xml:space="preserve"> (CECH)</w:t>
      </w:r>
      <w:r w:rsidR="00852B3E">
        <w:t>.</w:t>
      </w:r>
      <w:r w:rsidR="00114D1D">
        <w:t xml:space="preserve"> </w:t>
      </w:r>
      <w:r w:rsidR="0060515B">
        <w:t xml:space="preserve">The </w:t>
      </w:r>
      <w:r w:rsidR="009B51F4">
        <w:t>j</w:t>
      </w:r>
      <w:r w:rsidR="0060515B">
        <w:t xml:space="preserve">oint </w:t>
      </w:r>
      <w:r w:rsidR="009B51F4">
        <w:t>p</w:t>
      </w:r>
      <w:r w:rsidR="0060515B">
        <w:t xml:space="preserve">rovider agreement must clearly </w:t>
      </w:r>
      <w:r w:rsidR="00C646E3">
        <w:t xml:space="preserve">identify the </w:t>
      </w:r>
      <w:r w:rsidR="007D4E65">
        <w:t>p</w:t>
      </w:r>
      <w:r w:rsidR="00C646E3">
        <w:t xml:space="preserve">rovider. </w:t>
      </w:r>
    </w:p>
    <w:p w14:paraId="4AF8D17F" w14:textId="77777777" w:rsidR="008227F3" w:rsidRDefault="008227F3" w:rsidP="004174B3">
      <w:pPr>
        <w:pStyle w:val="BodyText"/>
      </w:pPr>
    </w:p>
    <w:p w14:paraId="77B2EB50" w14:textId="53E8374B" w:rsidR="00B2088A" w:rsidRPr="002A3557" w:rsidRDefault="00881E91" w:rsidP="004174B3">
      <w:pPr>
        <w:pStyle w:val="BodyText"/>
      </w:pPr>
      <w:r w:rsidRPr="002A3557" w:rsidDel="00251A7B">
        <w:t xml:space="preserve">Requirement </w:t>
      </w:r>
      <w:r w:rsidR="00506C8F" w:rsidRPr="002A3557" w:rsidDel="00251A7B">
        <w:t>1.</w:t>
      </w:r>
      <w:r w:rsidR="00470904">
        <w:t>6</w:t>
      </w:r>
      <w:r w:rsidR="00506C8F" w:rsidRPr="002A3557" w:rsidDel="00251A7B">
        <w:t xml:space="preserve"> </w:t>
      </w:r>
      <w:r w:rsidRPr="002A3557" w:rsidDel="00251A7B">
        <w:t xml:space="preserve">in CPME 720 outlines the requirements of an approved </w:t>
      </w:r>
      <w:r w:rsidR="007D4E65">
        <w:t>p</w:t>
      </w:r>
      <w:r w:rsidRPr="002A3557" w:rsidDel="00251A7B">
        <w:t xml:space="preserve">rovider that elects to extend </w:t>
      </w:r>
      <w:r w:rsidR="007D4E65">
        <w:t>j</w:t>
      </w:r>
      <w:r w:rsidRPr="002A3557" w:rsidDel="00251A7B">
        <w:t xml:space="preserve">oint </w:t>
      </w:r>
      <w:r w:rsidR="007D4E65">
        <w:t>p</w:t>
      </w:r>
      <w:r w:rsidRPr="002A3557" w:rsidDel="00251A7B">
        <w:t xml:space="preserve">rovider status to a non-approved organization. Activities provided in this manner </w:t>
      </w:r>
      <w:r w:rsidRPr="002A3557" w:rsidDel="00251A7B">
        <w:rPr>
          <w:b/>
        </w:rPr>
        <w:t xml:space="preserve">must be </w:t>
      </w:r>
      <w:r w:rsidRPr="002A3557" w:rsidDel="00251A7B">
        <w:t xml:space="preserve">reported as such in the </w:t>
      </w:r>
      <w:r w:rsidR="007D4E65">
        <w:t>p</w:t>
      </w:r>
      <w:r w:rsidRPr="002A3557" w:rsidDel="00251A7B">
        <w:t xml:space="preserve">rovider’s </w:t>
      </w:r>
      <w:r w:rsidR="00D461C9" w:rsidRPr="00D461C9">
        <w:t xml:space="preserve">CPME 740, </w:t>
      </w:r>
      <w:r w:rsidR="00D461C9" w:rsidRPr="00D461C9">
        <w:rPr>
          <w:i/>
          <w:iCs/>
        </w:rPr>
        <w:t>Annual Report for Continuing Education Providers in Podiatric Medicine</w:t>
      </w:r>
      <w:r w:rsidRPr="002A3557" w:rsidDel="00251A7B">
        <w:t xml:space="preserve">. A </w:t>
      </w:r>
      <w:r w:rsidR="007D4E65">
        <w:t>p</w:t>
      </w:r>
      <w:r w:rsidRPr="002A3557" w:rsidDel="00251A7B">
        <w:t xml:space="preserve">rovider not reporting these activities will be placed on probation at the next meeting of the Council (see </w:t>
      </w:r>
      <w:r w:rsidRPr="008227F3" w:rsidDel="00251A7B">
        <w:t>Annual Report</w:t>
      </w:r>
      <w:r w:rsidRPr="002A3557" w:rsidDel="00251A7B">
        <w:t>).</w:t>
      </w:r>
    </w:p>
    <w:p w14:paraId="77B2EB51" w14:textId="77777777" w:rsidR="00B2088A" w:rsidRPr="002A3557" w:rsidRDefault="00B2088A" w:rsidP="004174B3">
      <w:pPr>
        <w:pStyle w:val="BodyText"/>
      </w:pPr>
    </w:p>
    <w:p w14:paraId="222B6E67" w14:textId="77777777" w:rsidR="00486380" w:rsidRDefault="00881E91" w:rsidP="004174B3">
      <w:pPr>
        <w:pStyle w:val="BodyText"/>
      </w:pPr>
      <w:r>
        <w:t xml:space="preserve">Providers </w:t>
      </w:r>
      <w:r w:rsidR="00BF2647">
        <w:t>with</w:t>
      </w:r>
      <w:r>
        <w:t xml:space="preserve"> </w:t>
      </w:r>
      <w:r w:rsidR="008308D3">
        <w:t xml:space="preserve">provisional </w:t>
      </w:r>
      <w:r w:rsidR="00BF2647">
        <w:t>approval</w:t>
      </w:r>
      <w:r w:rsidR="008308D3">
        <w:t xml:space="preserve"> </w:t>
      </w:r>
      <w:r w:rsidR="00ED274F">
        <w:t xml:space="preserve">or on probation </w:t>
      </w:r>
      <w:r>
        <w:t xml:space="preserve">may not </w:t>
      </w:r>
      <w:r w:rsidR="00996736">
        <w:t xml:space="preserve">act as the approved </w:t>
      </w:r>
      <w:r w:rsidR="00470904">
        <w:t>p</w:t>
      </w:r>
      <w:r w:rsidR="00996736">
        <w:t xml:space="preserve">rovider in </w:t>
      </w:r>
      <w:r w:rsidR="00470904">
        <w:t>j</w:t>
      </w:r>
      <w:r w:rsidR="00996736">
        <w:t xml:space="preserve">oint </w:t>
      </w:r>
      <w:r w:rsidR="00470904">
        <w:t>p</w:t>
      </w:r>
      <w:r w:rsidR="00996736">
        <w:t>rovider agreements</w:t>
      </w:r>
      <w:r w:rsidR="00CB2489">
        <w:t xml:space="preserve">. </w:t>
      </w:r>
      <w:r w:rsidR="00326D12" w:rsidRPr="00326D12">
        <w:t xml:space="preserve">Providers </w:t>
      </w:r>
      <w:r w:rsidR="00113BDD">
        <w:t xml:space="preserve">with </w:t>
      </w:r>
      <w:r w:rsidR="00326D12" w:rsidRPr="00326D12">
        <w:t>probation</w:t>
      </w:r>
      <w:r w:rsidR="00113BDD">
        <w:t>ary approval</w:t>
      </w:r>
      <w:r w:rsidR="00326D12" w:rsidRPr="00326D12">
        <w:t xml:space="preserve"> may fulfill previously executed joint </w:t>
      </w:r>
    </w:p>
    <w:p w14:paraId="6730DF9C" w14:textId="77371D16" w:rsidR="0096204D" w:rsidRPr="002A3557" w:rsidRDefault="00326D12" w:rsidP="004174B3">
      <w:pPr>
        <w:pStyle w:val="BodyText"/>
      </w:pPr>
      <w:proofErr w:type="spellStart"/>
      <w:r w:rsidRPr="00326D12">
        <w:lastRenderedPageBreak/>
        <w:t>providership</w:t>
      </w:r>
      <w:proofErr w:type="spellEnd"/>
      <w:r w:rsidRPr="00326D12">
        <w:t xml:space="preserve"> agreements. </w:t>
      </w:r>
      <w:r w:rsidR="00FE064D">
        <w:t>A</w:t>
      </w:r>
      <w:r w:rsidRPr="00326D12">
        <w:t xml:space="preserve"> </w:t>
      </w:r>
      <w:r w:rsidR="00FE064D">
        <w:t>p</w:t>
      </w:r>
      <w:r w:rsidRPr="00326D12">
        <w:t xml:space="preserve">rovider </w:t>
      </w:r>
      <w:r w:rsidR="00A27FCD">
        <w:t xml:space="preserve">on probation </w:t>
      </w:r>
      <w:r w:rsidRPr="00326D12">
        <w:t xml:space="preserve">is required to submit to the CEC and Council all executed </w:t>
      </w:r>
      <w:r w:rsidR="00FE064D">
        <w:t>j</w:t>
      </w:r>
      <w:r w:rsidRPr="00326D12">
        <w:t xml:space="preserve">oint </w:t>
      </w:r>
      <w:r w:rsidR="00FE064D">
        <w:t>p</w:t>
      </w:r>
      <w:r w:rsidRPr="00326D12">
        <w:t>rovider agreements.</w:t>
      </w:r>
    </w:p>
    <w:p w14:paraId="77B2EB55" w14:textId="77777777" w:rsidR="00B2088A" w:rsidRPr="002A3557" w:rsidRDefault="00B2088A" w:rsidP="004174B3">
      <w:pPr>
        <w:pStyle w:val="BodyText"/>
      </w:pPr>
    </w:p>
    <w:p w14:paraId="77B2EB56" w14:textId="0B61CEB2" w:rsidR="00B2088A" w:rsidRPr="002A3557" w:rsidRDefault="00881E91" w:rsidP="004174B3">
      <w:pPr>
        <w:pStyle w:val="BodyText"/>
      </w:pPr>
      <w:r>
        <w:t xml:space="preserve">The </w:t>
      </w:r>
      <w:r w:rsidR="0067617D">
        <w:t xml:space="preserve">identified </w:t>
      </w:r>
      <w:r>
        <w:t xml:space="preserve">approved </w:t>
      </w:r>
      <w:r w:rsidR="00FE064D">
        <w:t>p</w:t>
      </w:r>
      <w:r>
        <w:t>rovider must be the entity issu</w:t>
      </w:r>
      <w:r w:rsidR="00B04C22">
        <w:t xml:space="preserve">ing the document verifying attendance, not the </w:t>
      </w:r>
      <w:r w:rsidR="00FE064D">
        <w:t>j</w:t>
      </w:r>
      <w:r w:rsidR="00B04C22">
        <w:t xml:space="preserve">oint </w:t>
      </w:r>
      <w:r w:rsidR="00FE064D">
        <w:t>p</w:t>
      </w:r>
      <w:r w:rsidR="00B04C22">
        <w:t>rovider</w:t>
      </w:r>
      <w:r w:rsidR="00FE064D">
        <w:t>.</w:t>
      </w:r>
    </w:p>
    <w:p w14:paraId="58E9FF93" w14:textId="77777777" w:rsidR="003A49FF" w:rsidRPr="002A3557" w:rsidRDefault="003A49FF" w:rsidP="004174B3">
      <w:pPr>
        <w:pStyle w:val="BodyText"/>
      </w:pPr>
    </w:p>
    <w:p w14:paraId="77B2EB58" w14:textId="28388CC3" w:rsidR="00B2088A" w:rsidRPr="008227F3" w:rsidRDefault="00881E91" w:rsidP="004174B3">
      <w:pPr>
        <w:pStyle w:val="BodyText"/>
        <w:rPr>
          <w:b/>
          <w:bCs/>
          <w:sz w:val="28"/>
          <w:szCs w:val="28"/>
        </w:rPr>
      </w:pPr>
      <w:bookmarkStart w:id="25" w:name="INACTIVE_STATUS"/>
      <w:r w:rsidRPr="008227F3">
        <w:rPr>
          <w:b/>
          <w:bCs/>
          <w:sz w:val="28"/>
          <w:szCs w:val="28"/>
        </w:rPr>
        <w:t>INACTIVE STATUS</w:t>
      </w:r>
    </w:p>
    <w:bookmarkEnd w:id="25"/>
    <w:p w14:paraId="77B2EB59" w14:textId="77777777" w:rsidR="00B2088A" w:rsidRPr="002A3557" w:rsidRDefault="00B2088A" w:rsidP="004174B3">
      <w:pPr>
        <w:pStyle w:val="BodyText"/>
        <w:rPr>
          <w:bCs/>
        </w:rPr>
      </w:pPr>
    </w:p>
    <w:p w14:paraId="04BEA8DC" w14:textId="77777777" w:rsidR="006D352E" w:rsidRDefault="000156A9" w:rsidP="004174B3">
      <w:pPr>
        <w:pStyle w:val="BodyText"/>
      </w:pPr>
      <w:r>
        <w:t>Provi</w:t>
      </w:r>
      <w:r w:rsidR="00921661">
        <w:t xml:space="preserve">sionally approved providers that fail to conduct </w:t>
      </w:r>
      <w:r w:rsidR="00056330">
        <w:t xml:space="preserve">an educational activity for three </w:t>
      </w:r>
      <w:r w:rsidR="00537977">
        <w:t>consecutive years immediately foll</w:t>
      </w:r>
      <w:r w:rsidR="00D42CA0">
        <w:t xml:space="preserve">owing the granting of provisional approval </w:t>
      </w:r>
      <w:r w:rsidR="00002B1F">
        <w:t>by the Council</w:t>
      </w:r>
      <w:r w:rsidR="00DE6B80">
        <w:t xml:space="preserve"> </w:t>
      </w:r>
      <w:r w:rsidR="0044681D">
        <w:t>are placed o</w:t>
      </w:r>
      <w:r w:rsidR="00DE6B80">
        <w:t xml:space="preserve">n </w:t>
      </w:r>
      <w:r w:rsidR="001270CD">
        <w:t xml:space="preserve">inactive status. </w:t>
      </w:r>
      <w:r w:rsidR="0044681D">
        <w:t>Approved p</w:t>
      </w:r>
      <w:r w:rsidR="000F37F6">
        <w:t xml:space="preserve">roviders </w:t>
      </w:r>
      <w:r w:rsidR="00E155CA">
        <w:t>that</w:t>
      </w:r>
      <w:r w:rsidR="00835441">
        <w:t xml:space="preserve"> f</w:t>
      </w:r>
      <w:r w:rsidR="00393BE8">
        <w:t xml:space="preserve">ail to </w:t>
      </w:r>
      <w:r w:rsidR="009B38BD">
        <w:t>conduct an education</w:t>
      </w:r>
      <w:r w:rsidR="00D17EDD">
        <w:t>al</w:t>
      </w:r>
      <w:r w:rsidR="009B38BD">
        <w:t xml:space="preserve"> activity</w:t>
      </w:r>
      <w:r w:rsidR="00D17EDD">
        <w:t xml:space="preserve"> for three </w:t>
      </w:r>
      <w:r w:rsidR="00541C68">
        <w:t xml:space="preserve">consecutive </w:t>
      </w:r>
      <w:r w:rsidR="00D17EDD">
        <w:t>years</w:t>
      </w:r>
      <w:r w:rsidR="00B730D7">
        <w:t xml:space="preserve"> </w:t>
      </w:r>
      <w:r w:rsidR="00B730D7" w:rsidRPr="00B730D7">
        <w:t>immediately following completion of the last educational activity</w:t>
      </w:r>
      <w:r w:rsidR="00B3266A">
        <w:t xml:space="preserve"> are placed on inactive status</w:t>
      </w:r>
      <w:r w:rsidR="00B62846">
        <w:t>.</w:t>
      </w:r>
    </w:p>
    <w:p w14:paraId="77B2EB5A" w14:textId="62E74C0E" w:rsidR="00B2088A" w:rsidRPr="002A3557" w:rsidRDefault="004F299E" w:rsidP="004174B3">
      <w:pPr>
        <w:pStyle w:val="BodyText"/>
      </w:pPr>
      <w:r>
        <w:t xml:space="preserve">The </w:t>
      </w:r>
      <w:r w:rsidR="00B4134B">
        <w:t>provider will be notified when it is placed on inactive status</w:t>
      </w:r>
      <w:r w:rsidR="0005246C">
        <w:t xml:space="preserve">. If the provider does not conduct </w:t>
      </w:r>
      <w:r w:rsidR="00786DCC">
        <w:t xml:space="preserve">an educational activity the </w:t>
      </w:r>
      <w:r w:rsidR="00516C10">
        <w:t xml:space="preserve">Council </w:t>
      </w:r>
      <w:r w:rsidR="00516C10" w:rsidRPr="001661E4">
        <w:t xml:space="preserve">may </w:t>
      </w:r>
      <w:r w:rsidR="00F45651">
        <w:t>withdraw approval</w:t>
      </w:r>
      <w:r w:rsidR="00B46CDB">
        <w:t xml:space="preserve">. </w:t>
      </w:r>
    </w:p>
    <w:p w14:paraId="57D439BD" w14:textId="77777777" w:rsidR="006A2C4B" w:rsidRPr="002A3557" w:rsidRDefault="006A2C4B" w:rsidP="004174B3">
      <w:pPr>
        <w:pStyle w:val="BodyText"/>
      </w:pPr>
    </w:p>
    <w:p w14:paraId="77B2EB5C" w14:textId="1525895C" w:rsidR="00B2088A" w:rsidRPr="002A3557" w:rsidRDefault="00994BC8" w:rsidP="004174B3">
      <w:pPr>
        <w:pStyle w:val="BodyText"/>
      </w:pPr>
      <w:r>
        <w:t>All approve</w:t>
      </w:r>
      <w:r w:rsidR="009E171A">
        <w:t>d</w:t>
      </w:r>
      <w:r>
        <w:t xml:space="preserve"> </w:t>
      </w:r>
      <w:r w:rsidR="00F22108">
        <w:t>p</w:t>
      </w:r>
      <w:r w:rsidR="00881E91">
        <w:t>roviders</w:t>
      </w:r>
      <w:r w:rsidR="006D352E">
        <w:t xml:space="preserve"> </w:t>
      </w:r>
      <w:r w:rsidR="00881E91">
        <w:t>are required to submit</w:t>
      </w:r>
      <w:r w:rsidR="0060063F">
        <w:t xml:space="preserve"> </w:t>
      </w:r>
      <w:r w:rsidR="00670E9F">
        <w:t>an</w:t>
      </w:r>
      <w:r w:rsidR="00881E91">
        <w:t xml:space="preserve"> annual report and annual assessment fees</w:t>
      </w:r>
      <w:r w:rsidR="00E155CA">
        <w:t>, regardless of whether any educational programs are conducted</w:t>
      </w:r>
      <w:r w:rsidR="00881E91">
        <w:t xml:space="preserve">. </w:t>
      </w:r>
    </w:p>
    <w:p w14:paraId="77B2EB5F" w14:textId="77777777" w:rsidR="00B2088A" w:rsidRPr="002A3557" w:rsidRDefault="00B2088A" w:rsidP="004174B3">
      <w:pPr>
        <w:pStyle w:val="BodyText"/>
      </w:pPr>
    </w:p>
    <w:p w14:paraId="77B2EB62" w14:textId="26CC3038" w:rsidR="00B2088A" w:rsidRPr="002A3557" w:rsidRDefault="00881E91" w:rsidP="004174B3">
      <w:pPr>
        <w:pStyle w:val="BodyText"/>
      </w:pPr>
      <w:r w:rsidRPr="002A3557">
        <w:t xml:space="preserve">Collaborating with a </w:t>
      </w:r>
      <w:r w:rsidR="00EA0E84">
        <w:t>j</w:t>
      </w:r>
      <w:r w:rsidRPr="002A3557">
        <w:t xml:space="preserve">oint </w:t>
      </w:r>
      <w:r w:rsidR="00EA0E84">
        <w:t>p</w:t>
      </w:r>
      <w:r w:rsidRPr="002A3557">
        <w:t xml:space="preserve">rovider constitutes active status for a </w:t>
      </w:r>
      <w:r w:rsidR="00EA0E84">
        <w:t>p</w:t>
      </w:r>
      <w:r w:rsidRPr="002A3557">
        <w:t xml:space="preserve">rovider, including when the joint activity is the </w:t>
      </w:r>
      <w:r w:rsidR="00EA0E84">
        <w:t>p</w:t>
      </w:r>
      <w:r w:rsidRPr="002A3557">
        <w:t xml:space="preserve">rovider’s sole activity during the year. </w:t>
      </w:r>
    </w:p>
    <w:p w14:paraId="77B2EB63" w14:textId="77777777" w:rsidR="00B2088A" w:rsidRPr="002A3557" w:rsidRDefault="00B2088A" w:rsidP="004174B3">
      <w:pPr>
        <w:pStyle w:val="BodyText"/>
      </w:pPr>
    </w:p>
    <w:p w14:paraId="77B2EB64" w14:textId="77777777" w:rsidR="00B2088A" w:rsidRPr="00C55E4C" w:rsidRDefault="00881E91" w:rsidP="004174B3">
      <w:pPr>
        <w:pStyle w:val="BodyText"/>
        <w:rPr>
          <w:b/>
          <w:bCs/>
          <w:sz w:val="28"/>
          <w:szCs w:val="28"/>
        </w:rPr>
      </w:pPr>
      <w:bookmarkStart w:id="26" w:name="_bookmark13"/>
      <w:bookmarkStart w:id="27" w:name="TERMINATION_OF_PROVIDER"/>
      <w:bookmarkEnd w:id="26"/>
      <w:r w:rsidRPr="00C55E4C">
        <w:rPr>
          <w:b/>
          <w:bCs/>
          <w:sz w:val="28"/>
          <w:szCs w:val="28"/>
        </w:rPr>
        <w:t>TERMINATION OF PROVIDER</w:t>
      </w:r>
    </w:p>
    <w:bookmarkEnd w:id="27"/>
    <w:p w14:paraId="77B2EB65" w14:textId="77777777" w:rsidR="00B2088A" w:rsidRPr="002A3557" w:rsidRDefault="00B2088A" w:rsidP="004174B3">
      <w:pPr>
        <w:pStyle w:val="BodyText"/>
        <w:rPr>
          <w:b/>
        </w:rPr>
      </w:pPr>
    </w:p>
    <w:p w14:paraId="3C4CF930" w14:textId="77777777" w:rsidR="00CD0A06" w:rsidRDefault="00881E91" w:rsidP="004174B3">
      <w:pPr>
        <w:pStyle w:val="BodyText"/>
      </w:pPr>
      <w:r>
        <w:t xml:space="preserve">If an approved </w:t>
      </w:r>
      <w:r w:rsidR="00334129">
        <w:t>p</w:t>
      </w:r>
      <w:r>
        <w:t xml:space="preserve">rovider ceases operations, the Council will withdraw approval of the </w:t>
      </w:r>
      <w:r w:rsidR="00334129">
        <w:t>p</w:t>
      </w:r>
      <w:r>
        <w:t xml:space="preserve">rovider based on voluntary termination, effective on the date of closure of the </w:t>
      </w:r>
      <w:r w:rsidR="00334129">
        <w:t>p</w:t>
      </w:r>
      <w:r>
        <w:t xml:space="preserve">rovider or termination of the </w:t>
      </w:r>
    </w:p>
    <w:p w14:paraId="77B2EB67" w14:textId="70007110" w:rsidR="00B2088A" w:rsidRPr="002B62A1" w:rsidRDefault="00881E91" w:rsidP="004174B3">
      <w:pPr>
        <w:pStyle w:val="BodyText"/>
        <w:rPr>
          <w:strike/>
        </w:rPr>
      </w:pPr>
      <w:r>
        <w:t>educational program. It is the responsibility of the director of continuing education and/or the chief administrative officer to notify the Council</w:t>
      </w:r>
      <w:r w:rsidR="0068260E">
        <w:t xml:space="preserve"> in writing</w:t>
      </w:r>
      <w:r>
        <w:t xml:space="preserve"> </w:t>
      </w:r>
      <w:r w:rsidR="00B3266A">
        <w:t xml:space="preserve">if the provider </w:t>
      </w:r>
      <w:r>
        <w:t>terminat</w:t>
      </w:r>
      <w:r w:rsidR="00973740">
        <w:t>es its educational program</w:t>
      </w:r>
      <w:r>
        <w:t xml:space="preserve">. The </w:t>
      </w:r>
      <w:r w:rsidR="00334129">
        <w:t>p</w:t>
      </w:r>
      <w:r>
        <w:t xml:space="preserve">rovider is responsible for notifying </w:t>
      </w:r>
      <w:r w:rsidR="00270B83">
        <w:t xml:space="preserve">registrants </w:t>
      </w:r>
      <w:r w:rsidR="009C5953">
        <w:t>for</w:t>
      </w:r>
      <w:r w:rsidR="00270B83">
        <w:t xml:space="preserve"> any </w:t>
      </w:r>
      <w:r w:rsidR="008C1941">
        <w:t>upcoming</w:t>
      </w:r>
      <w:r w:rsidR="00D5586B">
        <w:t xml:space="preserve"> activities</w:t>
      </w:r>
      <w:r>
        <w:t xml:space="preserve"> of the voluntary termination of the program of continuing education</w:t>
      </w:r>
      <w:r w:rsidR="009C5953">
        <w:t>; the provider must also</w:t>
      </w:r>
      <w:r w:rsidR="00D1328B">
        <w:t xml:space="preserve"> implement </w:t>
      </w:r>
      <w:r w:rsidR="009C5953">
        <w:t>its</w:t>
      </w:r>
      <w:r w:rsidR="00D1328B">
        <w:t xml:space="preserve"> cancellation policy</w:t>
      </w:r>
      <w:r>
        <w:t>.</w:t>
      </w:r>
      <w:r w:rsidR="00D850E4">
        <w:t xml:space="preserve"> </w:t>
      </w:r>
      <w:r w:rsidR="009B0B0C">
        <w:t xml:space="preserve">The </w:t>
      </w:r>
      <w:r w:rsidR="00B0526E">
        <w:t>p</w:t>
      </w:r>
      <w:r w:rsidR="009B0B0C">
        <w:t xml:space="preserve">rovider </w:t>
      </w:r>
      <w:r w:rsidR="005A4C07">
        <w:t xml:space="preserve">ceasing operations </w:t>
      </w:r>
      <w:r w:rsidR="009B0B0C">
        <w:t xml:space="preserve">is responsible for maintaining records verifying completion of </w:t>
      </w:r>
      <w:r w:rsidR="00891DBE">
        <w:t xml:space="preserve">all prior </w:t>
      </w:r>
      <w:r w:rsidR="00D80B82">
        <w:t xml:space="preserve">educational activities including the number of CECH awarded </w:t>
      </w:r>
      <w:r w:rsidR="00891DBE">
        <w:t xml:space="preserve">each learner for a minimum of five years. </w:t>
      </w:r>
    </w:p>
    <w:p w14:paraId="2AA40792" w14:textId="77777777" w:rsidR="00C55E4C" w:rsidRPr="002A3557" w:rsidRDefault="00C55E4C" w:rsidP="004174B3">
      <w:pPr>
        <w:pStyle w:val="BodyText"/>
      </w:pPr>
    </w:p>
    <w:p w14:paraId="77B2EB68" w14:textId="77777777" w:rsidR="00B2088A" w:rsidRPr="00C55E4C" w:rsidRDefault="00881E91" w:rsidP="004174B3">
      <w:pPr>
        <w:pStyle w:val="BodyText"/>
        <w:rPr>
          <w:b/>
          <w:bCs/>
          <w:sz w:val="28"/>
          <w:szCs w:val="28"/>
        </w:rPr>
      </w:pPr>
      <w:bookmarkStart w:id="28" w:name="_bookmark14"/>
      <w:bookmarkStart w:id="29" w:name="ANNUAL_REPORT"/>
      <w:bookmarkEnd w:id="28"/>
      <w:r w:rsidRPr="00C55E4C">
        <w:rPr>
          <w:b/>
          <w:bCs/>
          <w:sz w:val="28"/>
          <w:szCs w:val="28"/>
        </w:rPr>
        <w:t>ANNUAL REPORT</w:t>
      </w:r>
    </w:p>
    <w:bookmarkEnd w:id="29"/>
    <w:p w14:paraId="77B2EB69" w14:textId="77777777" w:rsidR="00B2088A" w:rsidRPr="002A3557" w:rsidRDefault="00B2088A" w:rsidP="004174B3">
      <w:pPr>
        <w:pStyle w:val="BodyText"/>
        <w:rPr>
          <w:b/>
        </w:rPr>
      </w:pPr>
    </w:p>
    <w:p w14:paraId="77B2EB6A" w14:textId="0AA71787" w:rsidR="00B2088A" w:rsidRPr="002A3557" w:rsidRDefault="00881E91" w:rsidP="004174B3">
      <w:pPr>
        <w:pStyle w:val="BodyText"/>
      </w:pPr>
      <w:r w:rsidRPr="521345F6">
        <w:t xml:space="preserve">Completion of </w:t>
      </w:r>
      <w:r w:rsidR="00B30556" w:rsidRPr="521345F6">
        <w:t xml:space="preserve">the </w:t>
      </w:r>
      <w:r w:rsidRPr="521345F6">
        <w:t xml:space="preserve">annual report, CPME 740, </w:t>
      </w:r>
      <w:r w:rsidRPr="521345F6">
        <w:rPr>
          <w:i/>
          <w:iCs/>
        </w:rPr>
        <w:t xml:space="preserve">Annual Report for </w:t>
      </w:r>
      <w:r w:rsidR="00022703">
        <w:rPr>
          <w:i/>
          <w:iCs/>
        </w:rPr>
        <w:t xml:space="preserve">Continuing Education </w:t>
      </w:r>
      <w:r w:rsidRPr="521345F6">
        <w:rPr>
          <w:i/>
          <w:iCs/>
        </w:rPr>
        <w:t>Providers in Podiatric Medicine</w:t>
      </w:r>
      <w:r w:rsidRPr="521345F6">
        <w:t xml:space="preserve">, is required of each approved </w:t>
      </w:r>
      <w:r w:rsidR="00786642">
        <w:t>p</w:t>
      </w:r>
      <w:r w:rsidRPr="521345F6">
        <w:t>rovider</w:t>
      </w:r>
      <w:r w:rsidR="005712C2">
        <w:t xml:space="preserve"> beginning</w:t>
      </w:r>
      <w:r w:rsidR="006D352E">
        <w:t xml:space="preserve"> </w:t>
      </w:r>
      <w:r w:rsidR="005712C2">
        <w:t>with the provider’s first year of provisional approval</w:t>
      </w:r>
      <w:r w:rsidR="00ED7682">
        <w:t>.</w:t>
      </w:r>
      <w:r w:rsidRPr="521345F6">
        <w:t xml:space="preserve"> The annual report provides the </w:t>
      </w:r>
      <w:r w:rsidR="006D352E" w:rsidRPr="521345F6">
        <w:t>Council with</w:t>
      </w:r>
      <w:r w:rsidRPr="521345F6">
        <w:t xml:space="preserve"> current information for CPME’s </w:t>
      </w:r>
      <w:r w:rsidR="00301EBF" w:rsidRPr="521345F6">
        <w:t>database,</w:t>
      </w:r>
      <w:r w:rsidR="00C55E4C">
        <w:t xml:space="preserve"> </w:t>
      </w:r>
      <w:r w:rsidRPr="521345F6">
        <w:t xml:space="preserve">and the </w:t>
      </w:r>
      <w:r w:rsidR="00AF00D9">
        <w:t>l</w:t>
      </w:r>
      <w:r w:rsidRPr="521345F6">
        <w:t xml:space="preserve">ist of </w:t>
      </w:r>
      <w:r w:rsidR="00AF00D9">
        <w:t>a</w:t>
      </w:r>
      <w:r w:rsidRPr="521345F6">
        <w:t xml:space="preserve">pproved </w:t>
      </w:r>
      <w:r w:rsidR="00AF00D9">
        <w:t>p</w:t>
      </w:r>
      <w:r w:rsidRPr="521345F6">
        <w:t xml:space="preserve">roviders maintained on </w:t>
      </w:r>
      <w:r w:rsidR="00BE5A97">
        <w:t xml:space="preserve">the </w:t>
      </w:r>
      <w:r w:rsidR="00AF00D9" w:rsidRPr="00E57AD6">
        <w:t>Council’s website</w:t>
      </w:r>
      <w:r w:rsidR="00BE5A97">
        <w:t>.</w:t>
      </w:r>
    </w:p>
    <w:p w14:paraId="77B2EB6B" w14:textId="77777777" w:rsidR="00B2088A" w:rsidRPr="002A3557" w:rsidRDefault="00B2088A" w:rsidP="004174B3">
      <w:pPr>
        <w:pStyle w:val="BodyText"/>
      </w:pPr>
    </w:p>
    <w:p w14:paraId="77B2EB6C" w14:textId="46E57380" w:rsidR="00B2088A" w:rsidRPr="002A3557" w:rsidRDefault="00881E91" w:rsidP="004174B3">
      <w:pPr>
        <w:pStyle w:val="BodyText"/>
      </w:pPr>
      <w:r>
        <w:t xml:space="preserve">Council staff reviews annual reports </w:t>
      </w:r>
      <w:r w:rsidR="00400383">
        <w:t xml:space="preserve">with emphasis on </w:t>
      </w:r>
      <w:r>
        <w:t xml:space="preserve">determination of </w:t>
      </w:r>
      <w:r w:rsidR="006A390C">
        <w:t>CECH</w:t>
      </w:r>
      <w:r>
        <w:t xml:space="preserve"> and acceptable educational activity content and brings concerns to the attention of CEC</w:t>
      </w:r>
      <w:r w:rsidR="00766222">
        <w:t xml:space="preserve"> and</w:t>
      </w:r>
      <w:r w:rsidR="00A874F3">
        <w:t>/</w:t>
      </w:r>
      <w:r w:rsidR="00881293">
        <w:t xml:space="preserve">or </w:t>
      </w:r>
      <w:r w:rsidR="00A874F3">
        <w:t>Council</w:t>
      </w:r>
      <w:r>
        <w:t xml:space="preserve"> at its next scheduled meeting. Council staff may correspond with the director to request that the </w:t>
      </w:r>
      <w:r w:rsidR="006A390C">
        <w:t>p</w:t>
      </w:r>
      <w:r>
        <w:t>rovider submit specific information for consideration at the CEC meeting.</w:t>
      </w:r>
    </w:p>
    <w:p w14:paraId="77B2EB6D" w14:textId="77777777" w:rsidR="00B2088A" w:rsidRPr="002A3557" w:rsidRDefault="00B2088A" w:rsidP="004174B3">
      <w:pPr>
        <w:pStyle w:val="BodyText"/>
      </w:pPr>
    </w:p>
    <w:p w14:paraId="79333DFE" w14:textId="77777777" w:rsidR="00486380" w:rsidRDefault="006A390C" w:rsidP="004174B3">
      <w:pPr>
        <w:pStyle w:val="BodyText"/>
      </w:pPr>
      <w:r>
        <w:t xml:space="preserve">The </w:t>
      </w:r>
      <w:r w:rsidR="00881E91">
        <w:t>CEC and/or Council reserve(s) the right to request additional materials to clarify information in the annual report. Failure to</w:t>
      </w:r>
      <w:r w:rsidR="00274172">
        <w:t xml:space="preserve"> submit a complete and accurate</w:t>
      </w:r>
      <w:r w:rsidR="00D3517D">
        <w:t xml:space="preserve"> </w:t>
      </w:r>
      <w:r w:rsidR="00541659">
        <w:t>annual report</w:t>
      </w:r>
      <w:r w:rsidR="00881E91">
        <w:t xml:space="preserve"> </w:t>
      </w:r>
      <w:r w:rsidR="00D3517D">
        <w:t xml:space="preserve">may </w:t>
      </w:r>
      <w:r w:rsidR="00881E91">
        <w:t xml:space="preserve">result in </w:t>
      </w:r>
      <w:r w:rsidR="00D3517D">
        <w:t xml:space="preserve">a change of </w:t>
      </w:r>
    </w:p>
    <w:p w14:paraId="77B2EB6E" w14:textId="3DDE3CB3" w:rsidR="00B2088A" w:rsidRPr="002A3557" w:rsidRDefault="00D3517D" w:rsidP="004174B3">
      <w:pPr>
        <w:pStyle w:val="BodyText"/>
      </w:pPr>
      <w:r>
        <w:lastRenderedPageBreak/>
        <w:t xml:space="preserve">approval status by the Council. </w:t>
      </w:r>
    </w:p>
    <w:p w14:paraId="0CC8ADF8" w14:textId="77777777" w:rsidR="00E05178" w:rsidRPr="002A3557" w:rsidRDefault="00E05178" w:rsidP="004174B3">
      <w:pPr>
        <w:pStyle w:val="BodyText"/>
      </w:pPr>
    </w:p>
    <w:p w14:paraId="77B2EB70" w14:textId="77777777" w:rsidR="00B2088A" w:rsidRPr="00C55E4C" w:rsidRDefault="00881E91" w:rsidP="004174B3">
      <w:pPr>
        <w:pStyle w:val="BodyText"/>
        <w:rPr>
          <w:b/>
          <w:bCs/>
          <w:sz w:val="28"/>
          <w:szCs w:val="28"/>
        </w:rPr>
      </w:pPr>
      <w:bookmarkStart w:id="30" w:name="_bookmark15"/>
      <w:bookmarkStart w:id="31" w:name="CONFIDENTIALITY_AND_DISCLOSURE_POLICIES"/>
      <w:bookmarkEnd w:id="30"/>
      <w:r w:rsidRPr="00C55E4C">
        <w:rPr>
          <w:b/>
          <w:bCs/>
          <w:sz w:val="28"/>
          <w:szCs w:val="28"/>
        </w:rPr>
        <w:t>CONFIDENTIALITY AND DISCLOSURE POLICIES</w:t>
      </w:r>
    </w:p>
    <w:bookmarkEnd w:id="31"/>
    <w:p w14:paraId="77B2EB71" w14:textId="77777777" w:rsidR="00B2088A" w:rsidRPr="002A3557" w:rsidRDefault="00B2088A" w:rsidP="004174B3">
      <w:pPr>
        <w:pStyle w:val="BodyText"/>
        <w:rPr>
          <w:b/>
        </w:rPr>
      </w:pPr>
    </w:p>
    <w:p w14:paraId="77B2EB72" w14:textId="7FCD6ECE" w:rsidR="00B2088A" w:rsidRPr="002A3557" w:rsidRDefault="00881E91" w:rsidP="004174B3">
      <w:pPr>
        <w:pStyle w:val="BodyText"/>
      </w:pPr>
      <w:r w:rsidRPr="002A3557">
        <w:t xml:space="preserve">All reports and communications regarding </w:t>
      </w:r>
      <w:r w:rsidR="001E74D2">
        <w:t>p</w:t>
      </w:r>
      <w:r w:rsidRPr="002A3557">
        <w:t xml:space="preserve">roviders are confidential within the Council, CEC, Ad Hoc Committee for Appeals, evaluation teams, and Council staff. </w:t>
      </w:r>
      <w:r w:rsidR="00226244">
        <w:t xml:space="preserve">Council members, </w:t>
      </w:r>
      <w:r w:rsidRPr="002A3557">
        <w:t xml:space="preserve">CEC members, </w:t>
      </w:r>
      <w:r w:rsidR="00730E70">
        <w:t xml:space="preserve">consultants, </w:t>
      </w:r>
      <w:r w:rsidR="00226244">
        <w:t xml:space="preserve">evaluators, </w:t>
      </w:r>
      <w:r w:rsidRPr="002A3557">
        <w:t xml:space="preserve">and staff sign a confidentiality statement on an annual basis, confirming privileged information will not be disclosed </w:t>
      </w:r>
      <w:r w:rsidR="00EE3401">
        <w:t>in any man</w:t>
      </w:r>
      <w:r w:rsidR="00C103CC">
        <w:t>ne</w:t>
      </w:r>
      <w:r w:rsidR="00EE3401">
        <w:t xml:space="preserve">r. </w:t>
      </w:r>
    </w:p>
    <w:p w14:paraId="77B2EB74" w14:textId="5836200A" w:rsidR="00B2088A" w:rsidRPr="002A3557" w:rsidRDefault="00881E91" w:rsidP="004174B3">
      <w:pPr>
        <w:pStyle w:val="BodyText"/>
      </w:pPr>
      <w:r w:rsidRPr="002A3557">
        <w:t xml:space="preserve">All proceedings of </w:t>
      </w:r>
      <w:r w:rsidR="001E74D2">
        <w:t xml:space="preserve">the </w:t>
      </w:r>
      <w:r w:rsidRPr="002A3557">
        <w:t>CEC and Council with respect to determining approval recommendations and actions are held in executive session.</w:t>
      </w:r>
    </w:p>
    <w:p w14:paraId="77B2EB75" w14:textId="77777777" w:rsidR="00B2088A" w:rsidRPr="002A3557" w:rsidRDefault="00B2088A" w:rsidP="004174B3">
      <w:pPr>
        <w:pStyle w:val="BodyText"/>
      </w:pPr>
    </w:p>
    <w:p w14:paraId="77B2EB77" w14:textId="388E6997" w:rsidR="00B2088A" w:rsidRPr="002A3557" w:rsidRDefault="00881E91" w:rsidP="004174B3">
      <w:pPr>
        <w:pStyle w:val="BodyText"/>
      </w:pPr>
      <w:r w:rsidRPr="002A3557">
        <w:t xml:space="preserve">Because of the relationship of approval and licensure, the Council has the prerogative of providing confidential information regarding the approval status of </w:t>
      </w:r>
      <w:r w:rsidR="001E74D2">
        <w:t>p</w:t>
      </w:r>
      <w:r w:rsidRPr="002A3557">
        <w:t xml:space="preserve">roviders to state boards for examination and licensure, upon the specific written requests of these organizations. Council staff, </w:t>
      </w:r>
      <w:r w:rsidR="00E70C6D">
        <w:t xml:space="preserve">the </w:t>
      </w:r>
      <w:r w:rsidRPr="002A3557">
        <w:t>CEC, and the Council will not release or confirm the following information in any form:</w:t>
      </w:r>
    </w:p>
    <w:p w14:paraId="77B2EB78" w14:textId="4D0E5103" w:rsidR="00B2088A" w:rsidRPr="002A3557" w:rsidRDefault="00881E91" w:rsidP="00C55E4C">
      <w:pPr>
        <w:pStyle w:val="BodyText"/>
        <w:numPr>
          <w:ilvl w:val="0"/>
          <w:numId w:val="10"/>
        </w:numPr>
      </w:pPr>
      <w:r w:rsidRPr="002A3557">
        <w:t xml:space="preserve">The name or status of a </w:t>
      </w:r>
      <w:r w:rsidR="00E70C6D">
        <w:t>p</w:t>
      </w:r>
      <w:r w:rsidRPr="002A3557">
        <w:t>rovider initiating contact with the Council office concerning an application for approval</w:t>
      </w:r>
    </w:p>
    <w:p w14:paraId="77B2EB79" w14:textId="55503297" w:rsidR="00B2088A" w:rsidRPr="002A3557" w:rsidRDefault="00881E91" w:rsidP="00C55E4C">
      <w:pPr>
        <w:pStyle w:val="BodyText"/>
        <w:numPr>
          <w:ilvl w:val="0"/>
          <w:numId w:val="10"/>
        </w:numPr>
      </w:pPr>
      <w:r w:rsidRPr="002A3557">
        <w:t xml:space="preserve">The name or status of a </w:t>
      </w:r>
      <w:r w:rsidR="00E70C6D">
        <w:t>p</w:t>
      </w:r>
      <w:r w:rsidRPr="002A3557">
        <w:t>rovider applying for approval that has not yet been apprised of an approval decision</w:t>
      </w:r>
    </w:p>
    <w:p w14:paraId="77B2EB7A" w14:textId="0D206085" w:rsidR="00B2088A" w:rsidRPr="002A3557" w:rsidRDefault="00881E91" w:rsidP="00C55E4C">
      <w:pPr>
        <w:pStyle w:val="BodyText"/>
        <w:numPr>
          <w:ilvl w:val="0"/>
          <w:numId w:val="10"/>
        </w:numPr>
      </w:pPr>
      <w:r w:rsidRPr="002A3557">
        <w:t xml:space="preserve">The name or status of a </w:t>
      </w:r>
      <w:r w:rsidR="00E70C6D">
        <w:t>p</w:t>
      </w:r>
      <w:r w:rsidRPr="002A3557">
        <w:t>rovider that has applied for and been denied approval as a provider of continuing education</w:t>
      </w:r>
    </w:p>
    <w:p w14:paraId="77B2EB7B" w14:textId="46CBF9A3" w:rsidR="00B2088A" w:rsidRPr="002A3557" w:rsidRDefault="00881E91" w:rsidP="00C55E4C">
      <w:pPr>
        <w:pStyle w:val="BodyText"/>
        <w:numPr>
          <w:ilvl w:val="0"/>
          <w:numId w:val="10"/>
        </w:numPr>
      </w:pPr>
      <w:r w:rsidRPr="002A3557">
        <w:t xml:space="preserve">The name or status of a </w:t>
      </w:r>
      <w:r w:rsidR="00E70C6D">
        <w:t>p</w:t>
      </w:r>
      <w:r w:rsidRPr="002A3557">
        <w:t>rovider having approval withheld or withdrawn (prior to exhaustion of the procedural reconsideration, reconsideration, and appeal processes)</w:t>
      </w:r>
    </w:p>
    <w:p w14:paraId="77B2EB7C" w14:textId="77777777" w:rsidR="00B2088A" w:rsidRPr="002A3557" w:rsidRDefault="00B2088A" w:rsidP="004174B3">
      <w:pPr>
        <w:pStyle w:val="BodyText"/>
      </w:pPr>
    </w:p>
    <w:p w14:paraId="2A28B732" w14:textId="77777777" w:rsidR="00CD0A06" w:rsidRDefault="00881E91" w:rsidP="004174B3">
      <w:pPr>
        <w:pStyle w:val="BodyText"/>
      </w:pPr>
      <w:r w:rsidRPr="002A3557">
        <w:t xml:space="preserve">All inquiries as to the approval status of a specific </w:t>
      </w:r>
      <w:r w:rsidR="00E70C6D">
        <w:t>p</w:t>
      </w:r>
      <w:r w:rsidRPr="002A3557">
        <w:t xml:space="preserve">rovider will be answered by referral to the </w:t>
      </w:r>
      <w:r w:rsidR="00AF00D9">
        <w:t>l</w:t>
      </w:r>
      <w:r w:rsidRPr="002A3557">
        <w:t xml:space="preserve">ist of </w:t>
      </w:r>
    </w:p>
    <w:p w14:paraId="77B2EB7D" w14:textId="7708BFBE" w:rsidR="00B2088A" w:rsidRPr="002A3557" w:rsidRDefault="00AF00D9" w:rsidP="004174B3">
      <w:pPr>
        <w:pStyle w:val="BodyText"/>
      </w:pPr>
      <w:r>
        <w:t>a</w:t>
      </w:r>
      <w:r w:rsidRPr="002A3557">
        <w:t xml:space="preserve">pproved </w:t>
      </w:r>
      <w:r>
        <w:t>p</w:t>
      </w:r>
      <w:r w:rsidRPr="002A3557">
        <w:t xml:space="preserve">roviders </w:t>
      </w:r>
      <w:r w:rsidR="00881E91" w:rsidRPr="002A3557">
        <w:t xml:space="preserve">on the Council’s website or to the </w:t>
      </w:r>
      <w:r w:rsidR="00E70C6D">
        <w:t>p</w:t>
      </w:r>
      <w:r w:rsidR="00881E91" w:rsidRPr="002A3557">
        <w:t>rovider(s) in question.</w:t>
      </w:r>
    </w:p>
    <w:p w14:paraId="77B2EB7E" w14:textId="77777777" w:rsidR="00B2088A" w:rsidRPr="002A3557" w:rsidRDefault="00B2088A" w:rsidP="004174B3">
      <w:pPr>
        <w:pStyle w:val="BodyText"/>
      </w:pPr>
    </w:p>
    <w:p w14:paraId="77B2EB7F" w14:textId="5D92CA78" w:rsidR="00B2088A" w:rsidRPr="002A3557" w:rsidRDefault="00881E91" w:rsidP="004174B3">
      <w:pPr>
        <w:pStyle w:val="BodyText"/>
      </w:pPr>
      <w:r w:rsidRPr="002A3557">
        <w:t xml:space="preserve">The </w:t>
      </w:r>
      <w:r w:rsidR="00381915">
        <w:t>l</w:t>
      </w:r>
      <w:r w:rsidRPr="002A3557">
        <w:t xml:space="preserve">ist of </w:t>
      </w:r>
      <w:r w:rsidR="00381915">
        <w:t>a</w:t>
      </w:r>
      <w:r w:rsidRPr="002A3557">
        <w:t xml:space="preserve">pproved </w:t>
      </w:r>
      <w:r w:rsidR="00381915">
        <w:t>p</w:t>
      </w:r>
      <w:r w:rsidRPr="002A3557">
        <w:t xml:space="preserve">roviders </w:t>
      </w:r>
      <w:r w:rsidR="00EF1FFB" w:rsidRPr="002A3557">
        <w:t>is on</w:t>
      </w:r>
      <w:r w:rsidRPr="002A3557">
        <w:t xml:space="preserve"> the </w:t>
      </w:r>
      <w:r w:rsidR="002B418B" w:rsidRPr="00E57AD6">
        <w:t>Council’s website</w:t>
      </w:r>
      <w:r w:rsidRPr="002A3557">
        <w:t xml:space="preserve"> </w:t>
      </w:r>
      <w:r w:rsidRPr="00EF1FFB">
        <w:t xml:space="preserve">and </w:t>
      </w:r>
      <w:r w:rsidRPr="002A3557">
        <w:t xml:space="preserve">identifies approved </w:t>
      </w:r>
      <w:r w:rsidR="00EB6598">
        <w:t>p</w:t>
      </w:r>
      <w:r w:rsidRPr="002A3557">
        <w:t>roviders and</w:t>
      </w:r>
      <w:r w:rsidR="000F5ED3">
        <w:t xml:space="preserve"> their app</w:t>
      </w:r>
      <w:r w:rsidR="0002312B">
        <w:t>roval status</w:t>
      </w:r>
      <w:r w:rsidRPr="002A3557">
        <w:t>. Areas of noncompliance, as reflected by standard and requirement numbers, are included</w:t>
      </w:r>
      <w:r w:rsidR="00E0321D" w:rsidRPr="00E0321D">
        <w:t xml:space="preserve"> when the provider is </w:t>
      </w:r>
      <w:r w:rsidR="00162418">
        <w:t>placed on probation</w:t>
      </w:r>
      <w:r w:rsidRPr="002A3557">
        <w:t>.</w:t>
      </w:r>
    </w:p>
    <w:p w14:paraId="77B2EB80" w14:textId="77777777" w:rsidR="00B2088A" w:rsidRPr="002A3557" w:rsidRDefault="00B2088A" w:rsidP="004174B3">
      <w:pPr>
        <w:pStyle w:val="BodyText"/>
      </w:pPr>
    </w:p>
    <w:p w14:paraId="77B2EB81" w14:textId="4F7FFE51" w:rsidR="00B2088A" w:rsidRPr="002A3557" w:rsidRDefault="00881E91" w:rsidP="004174B3">
      <w:pPr>
        <w:pStyle w:val="BodyText"/>
      </w:pPr>
      <w:r>
        <w:t>Withholding of approval and withdrawal of approval are published following exhaustion of the entire process of procedural reconsideration, reconsideration, and appeal</w:t>
      </w:r>
      <w:r w:rsidR="00A27655">
        <w:t>.</w:t>
      </w:r>
      <w:r>
        <w:t xml:space="preserve"> </w:t>
      </w:r>
      <w:r w:rsidR="00022783">
        <w:t xml:space="preserve">Voluntary termination </w:t>
      </w:r>
      <w:r w:rsidR="00FA0FD8">
        <w:t xml:space="preserve">is published following </w:t>
      </w:r>
      <w:r w:rsidR="00290585">
        <w:t xml:space="preserve">the </w:t>
      </w:r>
      <w:r w:rsidR="009B4F4C">
        <w:t xml:space="preserve">Council action. </w:t>
      </w:r>
    </w:p>
    <w:p w14:paraId="77B2EB82" w14:textId="77777777" w:rsidR="00B2088A" w:rsidRPr="002A3557" w:rsidRDefault="00B2088A" w:rsidP="004174B3">
      <w:pPr>
        <w:pStyle w:val="BodyText"/>
      </w:pPr>
    </w:p>
    <w:p w14:paraId="77B2EB83" w14:textId="5B818A07" w:rsidR="00B2088A" w:rsidRPr="002A3557" w:rsidRDefault="007B0748" w:rsidP="004174B3">
      <w:pPr>
        <w:pStyle w:val="BodyText"/>
      </w:pPr>
      <w:r>
        <w:t>P</w:t>
      </w:r>
      <w:r w:rsidR="00881E91" w:rsidRPr="002A3557">
        <w:t xml:space="preserve">roviders </w:t>
      </w:r>
      <w:r w:rsidR="00290585">
        <w:t>are</w:t>
      </w:r>
      <w:r>
        <w:t xml:space="preserve"> </w:t>
      </w:r>
      <w:r w:rsidR="002B7ED6">
        <w:t xml:space="preserve">responsible for </w:t>
      </w:r>
      <w:r w:rsidR="00881E91" w:rsidRPr="002A3557">
        <w:t>notify</w:t>
      </w:r>
      <w:r w:rsidR="002B7ED6">
        <w:t>ing</w:t>
      </w:r>
      <w:r w:rsidR="00881E91" w:rsidRPr="002A3557">
        <w:t xml:space="preserve"> the appropriate state boards for examination and licensure of final adverse actions</w:t>
      </w:r>
      <w:r w:rsidR="00557858">
        <w:t>.</w:t>
      </w:r>
      <w:r w:rsidR="00881E91" w:rsidRPr="002A3557">
        <w:t xml:space="preserve"> </w:t>
      </w:r>
    </w:p>
    <w:p w14:paraId="77B2EB84" w14:textId="77777777" w:rsidR="00B2088A" w:rsidRPr="002A3557" w:rsidRDefault="00B2088A" w:rsidP="004174B3">
      <w:pPr>
        <w:pStyle w:val="BodyText"/>
      </w:pPr>
    </w:p>
    <w:p w14:paraId="77B2EB85" w14:textId="77777777" w:rsidR="00B2088A" w:rsidRPr="0037353D" w:rsidRDefault="00881E91" w:rsidP="004174B3">
      <w:pPr>
        <w:pStyle w:val="BodyText"/>
        <w:rPr>
          <w:b/>
          <w:bCs/>
          <w:sz w:val="28"/>
          <w:szCs w:val="28"/>
        </w:rPr>
      </w:pPr>
      <w:bookmarkStart w:id="32" w:name="_bookmark16"/>
      <w:bookmarkStart w:id="33" w:name="REVIEW_OF_FORMAL_COMPLAINTS"/>
      <w:bookmarkEnd w:id="32"/>
      <w:r w:rsidRPr="0037353D">
        <w:rPr>
          <w:b/>
          <w:bCs/>
          <w:sz w:val="28"/>
          <w:szCs w:val="28"/>
        </w:rPr>
        <w:t>REVIEW OF FORMAL COMPLAINTS</w:t>
      </w:r>
    </w:p>
    <w:bookmarkEnd w:id="33"/>
    <w:p w14:paraId="77B2EB86" w14:textId="77777777" w:rsidR="00B2088A" w:rsidRPr="002A3557" w:rsidRDefault="00B2088A" w:rsidP="004174B3">
      <w:pPr>
        <w:pStyle w:val="BodyText"/>
        <w:rPr>
          <w:b/>
        </w:rPr>
      </w:pPr>
    </w:p>
    <w:p w14:paraId="77B2EB87" w14:textId="05B7AAA4" w:rsidR="00486380" w:rsidRDefault="00881E91" w:rsidP="004174B3">
      <w:pPr>
        <w:pStyle w:val="BodyText"/>
      </w:pPr>
      <w:r w:rsidRPr="002A3557">
        <w:t xml:space="preserve">The Council reviews only those complaints related to the alleged noncompliance of a </w:t>
      </w:r>
      <w:r w:rsidR="00290585">
        <w:t>p</w:t>
      </w:r>
      <w:r w:rsidRPr="002A3557">
        <w:t xml:space="preserve">rovider with </w:t>
      </w:r>
      <w:r w:rsidR="00F10266" w:rsidRPr="002A3557">
        <w:t>CPME</w:t>
      </w:r>
      <w:r w:rsidR="000E6265">
        <w:t xml:space="preserve"> 720, </w:t>
      </w:r>
      <w:r w:rsidR="0021054E" w:rsidRPr="0021054E">
        <w:rPr>
          <w:i/>
          <w:iCs/>
        </w:rPr>
        <w:t xml:space="preserve">Standards and Requirements for Approval of </w:t>
      </w:r>
      <w:r w:rsidR="00027854">
        <w:rPr>
          <w:i/>
          <w:iCs/>
        </w:rPr>
        <w:t xml:space="preserve">Continuing Education </w:t>
      </w:r>
      <w:r w:rsidR="0021054E" w:rsidRPr="0021054E">
        <w:rPr>
          <w:i/>
          <w:iCs/>
        </w:rPr>
        <w:t>Providers in Podiatric Medicine</w:t>
      </w:r>
      <w:r w:rsidRPr="002A3557">
        <w:t>. The mechanism for reviewing formal complaints is specified in CPME 925</w:t>
      </w:r>
      <w:r w:rsidR="0021054E">
        <w:t>b</w:t>
      </w:r>
      <w:r w:rsidRPr="002A3557">
        <w:t xml:space="preserve">, </w:t>
      </w:r>
      <w:r w:rsidRPr="002A3557">
        <w:rPr>
          <w:i/>
        </w:rPr>
        <w:t>Complaint Procedures</w:t>
      </w:r>
      <w:r w:rsidR="00C43E32">
        <w:rPr>
          <w:i/>
        </w:rPr>
        <w:t xml:space="preserve"> (Committees)</w:t>
      </w:r>
      <w:r w:rsidRPr="002A3557">
        <w:t>.</w:t>
      </w:r>
    </w:p>
    <w:p w14:paraId="721A18B6" w14:textId="77777777" w:rsidR="00486380" w:rsidRDefault="00486380">
      <w:pPr>
        <w:rPr>
          <w:sz w:val="24"/>
          <w:szCs w:val="24"/>
        </w:rPr>
      </w:pPr>
      <w:r>
        <w:br w:type="page"/>
      </w:r>
    </w:p>
    <w:p w14:paraId="77B2EB89" w14:textId="59B3166A" w:rsidR="00B2088A" w:rsidRPr="0037353D" w:rsidRDefault="00881E91" w:rsidP="004174B3">
      <w:pPr>
        <w:pStyle w:val="BodyText"/>
        <w:rPr>
          <w:b/>
          <w:bCs/>
          <w:sz w:val="28"/>
          <w:szCs w:val="28"/>
        </w:rPr>
      </w:pPr>
      <w:bookmarkStart w:id="34" w:name="_bookmark17"/>
      <w:bookmarkStart w:id="35" w:name="STATEMENT_OF_APPROVAL_STATUS"/>
      <w:bookmarkEnd w:id="34"/>
      <w:r w:rsidRPr="0037353D">
        <w:rPr>
          <w:b/>
          <w:bCs/>
          <w:sz w:val="28"/>
          <w:szCs w:val="28"/>
        </w:rPr>
        <w:lastRenderedPageBreak/>
        <w:t>STATEMENT OF APPROVAL STATUS</w:t>
      </w:r>
    </w:p>
    <w:bookmarkEnd w:id="35"/>
    <w:p w14:paraId="77B2EB8A" w14:textId="77777777" w:rsidR="00B2088A" w:rsidRPr="002A3557" w:rsidRDefault="00B2088A" w:rsidP="004174B3">
      <w:pPr>
        <w:pStyle w:val="BodyText"/>
        <w:rPr>
          <w:b/>
        </w:rPr>
      </w:pPr>
    </w:p>
    <w:p w14:paraId="18288861" w14:textId="60C18414" w:rsidR="00F71651" w:rsidRDefault="00E06F44" w:rsidP="004174B3">
      <w:pPr>
        <w:pStyle w:val="BodyText"/>
      </w:pPr>
      <w:r>
        <w:t>An a</w:t>
      </w:r>
      <w:r w:rsidR="00881E91" w:rsidRPr="002A3557">
        <w:t xml:space="preserve">pproved </w:t>
      </w:r>
      <w:r w:rsidR="00290585">
        <w:t>p</w:t>
      </w:r>
      <w:r w:rsidR="00881E91" w:rsidRPr="002A3557">
        <w:t xml:space="preserve">rovider must use the following statement in reference to </w:t>
      </w:r>
      <w:r w:rsidR="00257AF3">
        <w:t xml:space="preserve">its </w:t>
      </w:r>
      <w:r w:rsidR="00881E91" w:rsidRPr="002A3557">
        <w:t xml:space="preserve">approval status in </w:t>
      </w:r>
      <w:bookmarkStart w:id="36" w:name="_Hlk150957937"/>
      <w:r w:rsidR="00AF76B4" w:rsidRPr="00AF76B4">
        <w:t xml:space="preserve">final activity materials/webpages, </w:t>
      </w:r>
      <w:r w:rsidR="00DF442B" w:rsidRPr="00DF442B">
        <w:t>documentation of attendance, on-demand/instructional media, and other publications pertaining to the continuing education activity</w:t>
      </w:r>
      <w:r w:rsidR="00DF442B">
        <w:t>:</w:t>
      </w:r>
      <w:bookmarkEnd w:id="36"/>
    </w:p>
    <w:p w14:paraId="77B2EB8C" w14:textId="77777777" w:rsidR="00B2088A" w:rsidRPr="002A3557" w:rsidRDefault="00B2088A" w:rsidP="004174B3">
      <w:pPr>
        <w:pStyle w:val="BodyText"/>
      </w:pPr>
    </w:p>
    <w:p w14:paraId="77B2EB8D" w14:textId="76BAAE4A" w:rsidR="00B2088A" w:rsidRPr="002A3557" w:rsidRDefault="00881E91" w:rsidP="004174B3">
      <w:pPr>
        <w:pStyle w:val="BodyText"/>
      </w:pPr>
      <w:r w:rsidRPr="002A3557">
        <w:t xml:space="preserve">“(Name of </w:t>
      </w:r>
      <w:r w:rsidR="005B566C">
        <w:t>p</w:t>
      </w:r>
      <w:r w:rsidRPr="002A3557">
        <w:t xml:space="preserve">rovider) is approved by the Council on Podiatric Medical Education as a </w:t>
      </w:r>
      <w:r w:rsidR="00E06F44">
        <w:t>p</w:t>
      </w:r>
      <w:r w:rsidRPr="002A3557">
        <w:t xml:space="preserve">rovider of continuing education in podiatric medicine. (Name of </w:t>
      </w:r>
      <w:r w:rsidR="005B566C">
        <w:t>p</w:t>
      </w:r>
      <w:r w:rsidRPr="002A3557">
        <w:t>rovider) has approved this activity for a maximum of</w:t>
      </w:r>
      <w:r w:rsidR="00165081">
        <w:t xml:space="preserve"> ___ </w:t>
      </w:r>
      <w:r w:rsidRPr="002A3557">
        <w:t>continuing education contact hours.”</w:t>
      </w:r>
    </w:p>
    <w:p w14:paraId="3899A82D" w14:textId="4A95AAFF" w:rsidR="00A01C35" w:rsidRDefault="00881E91" w:rsidP="004174B3">
      <w:pPr>
        <w:pStyle w:val="BodyText"/>
      </w:pPr>
      <w:r w:rsidRPr="002A3557">
        <w:t xml:space="preserve">Joint </w:t>
      </w:r>
      <w:r w:rsidR="00E06F44">
        <w:t>p</w:t>
      </w:r>
      <w:r w:rsidRPr="002A3557">
        <w:t xml:space="preserve">roviders must use the following statement in reference to their approval status in the </w:t>
      </w:r>
      <w:r w:rsidR="00D50FE7" w:rsidRPr="00D50FE7">
        <w:t>final activity materials/webpages, documentation of attendance, on-demand/instructional media, and other publications pertaining to the continuing education activity:</w:t>
      </w:r>
    </w:p>
    <w:p w14:paraId="77B2EB90" w14:textId="77777777" w:rsidR="00B2088A" w:rsidRPr="002A3557" w:rsidRDefault="00B2088A" w:rsidP="004174B3">
      <w:pPr>
        <w:pStyle w:val="BodyText"/>
      </w:pPr>
    </w:p>
    <w:p w14:paraId="77B2EB91" w14:textId="539EEB61" w:rsidR="00B2088A" w:rsidRPr="002A3557" w:rsidRDefault="00881E91" w:rsidP="004174B3">
      <w:pPr>
        <w:pStyle w:val="BodyText"/>
      </w:pPr>
      <w:r w:rsidRPr="002A3557">
        <w:t xml:space="preserve">“This activity has been planned and implemented in accordance with the standards and requirements for approval of </w:t>
      </w:r>
      <w:r w:rsidR="007625EB">
        <w:t>p</w:t>
      </w:r>
      <w:r w:rsidRPr="002A3557">
        <w:t xml:space="preserve">roviders of continuing education in podiatric medicine through a </w:t>
      </w:r>
      <w:r w:rsidR="005B566C">
        <w:t>j</w:t>
      </w:r>
      <w:r w:rsidRPr="002A3557">
        <w:t xml:space="preserve">oint </w:t>
      </w:r>
      <w:r w:rsidR="005B566C">
        <w:t>p</w:t>
      </w:r>
      <w:r w:rsidRPr="002A3557">
        <w:t xml:space="preserve">rovider agreement between (name of </w:t>
      </w:r>
      <w:r w:rsidR="005B566C">
        <w:t>p</w:t>
      </w:r>
      <w:r w:rsidRPr="002A3557">
        <w:t xml:space="preserve">rovider) and (name of non-approved </w:t>
      </w:r>
      <w:r w:rsidR="005B566C">
        <w:t>p</w:t>
      </w:r>
      <w:r w:rsidRPr="002A3557">
        <w:t xml:space="preserve">rovider). (Name of </w:t>
      </w:r>
      <w:r w:rsidR="005B566C">
        <w:t>p</w:t>
      </w:r>
      <w:r w:rsidRPr="002A3557">
        <w:t xml:space="preserve">rovider) is approved by the Council on Podiatric Medical Education as a </w:t>
      </w:r>
      <w:r w:rsidR="005B566C">
        <w:t>p</w:t>
      </w:r>
      <w:r w:rsidRPr="002A3557">
        <w:t xml:space="preserve">rovider of continuing education in podiatric medicine. (Name of </w:t>
      </w:r>
      <w:r w:rsidR="005B566C">
        <w:t>p</w:t>
      </w:r>
      <w:r w:rsidRPr="002A3557">
        <w:t xml:space="preserve">rovider) has approved this activity for a maximum of </w:t>
      </w:r>
      <w:r w:rsidR="00165081">
        <w:t xml:space="preserve">___ </w:t>
      </w:r>
      <w:r w:rsidR="0061131E">
        <w:t>c</w:t>
      </w:r>
      <w:r w:rsidRPr="002A3557">
        <w:t>ontinuing education contact hours.”</w:t>
      </w:r>
    </w:p>
    <w:p w14:paraId="77B2EB94" w14:textId="77777777" w:rsidR="00B2088A" w:rsidRPr="002A3557" w:rsidRDefault="00B2088A" w:rsidP="004174B3">
      <w:pPr>
        <w:pStyle w:val="BodyText"/>
      </w:pPr>
      <w:bookmarkStart w:id="37" w:name="_bookmark18"/>
      <w:bookmarkEnd w:id="37"/>
    </w:p>
    <w:p w14:paraId="77B2EB95" w14:textId="77777777" w:rsidR="00B2088A" w:rsidRPr="00380106" w:rsidRDefault="00881E91" w:rsidP="004174B3">
      <w:pPr>
        <w:pStyle w:val="BodyText"/>
        <w:rPr>
          <w:b/>
          <w:bCs/>
          <w:sz w:val="28"/>
          <w:szCs w:val="28"/>
        </w:rPr>
      </w:pPr>
      <w:bookmarkStart w:id="38" w:name="ASSESSMENT_OF_EVALUATOR"/>
      <w:r w:rsidRPr="00380106">
        <w:rPr>
          <w:b/>
          <w:bCs/>
          <w:sz w:val="28"/>
          <w:szCs w:val="28"/>
        </w:rPr>
        <w:t>ASSESSMENT OF EVALUATOR EFFECTIVENESS</w:t>
      </w:r>
      <w:bookmarkEnd w:id="38"/>
    </w:p>
    <w:p w14:paraId="77B2EB98" w14:textId="77777777" w:rsidR="00B2088A" w:rsidRDefault="00B2088A" w:rsidP="004174B3">
      <w:pPr>
        <w:pStyle w:val="BodyText"/>
      </w:pPr>
    </w:p>
    <w:p w14:paraId="70EE0DA5" w14:textId="043D3F52" w:rsidR="00292468" w:rsidRDefault="0089285E" w:rsidP="004174B3">
      <w:pPr>
        <w:pStyle w:val="BodyText"/>
      </w:pPr>
      <w:r>
        <w:t xml:space="preserve">The effectiveness of the on-site </w:t>
      </w:r>
      <w:r w:rsidR="006129A6">
        <w:t>and virtual</w:t>
      </w:r>
      <w:r>
        <w:t xml:space="preserve"> evaluation process is assessed formally by the </w:t>
      </w:r>
      <w:r w:rsidR="00D27504">
        <w:t>provider</w:t>
      </w:r>
      <w:r>
        <w:t xml:space="preserve"> and the evaluation team. The </w:t>
      </w:r>
      <w:r w:rsidR="009E5645" w:rsidRPr="009E5645">
        <w:t>Executive Committee of the Council</w:t>
      </w:r>
      <w:r w:rsidR="000A55CB">
        <w:t xml:space="preserve"> </w:t>
      </w:r>
      <w:r>
        <w:t xml:space="preserve">monitors the effectiveness of on-site evaluators by reviewing evaluation questionnaires completed by </w:t>
      </w:r>
      <w:r w:rsidR="00D27504">
        <w:t>providers</w:t>
      </w:r>
      <w:r>
        <w:t xml:space="preserve"> regarding the performance of on-site evaluators, as well as those completed by the team leaders and other team members. </w:t>
      </w:r>
      <w:r w:rsidR="003F589B">
        <w:t xml:space="preserve">The </w:t>
      </w:r>
      <w:r w:rsidR="00AA0F66">
        <w:t>Executive Committee</w:t>
      </w:r>
      <w:r>
        <w:t xml:space="preserve"> forwards </w:t>
      </w:r>
      <w:r w:rsidR="00D27504">
        <w:t xml:space="preserve">to the Council </w:t>
      </w:r>
      <w:r>
        <w:t xml:space="preserve">a report of its review, identifying areas requiring follow-up and evaluators who might require remediation or dismissal. </w:t>
      </w:r>
    </w:p>
    <w:p w14:paraId="181CEEFB" w14:textId="77777777" w:rsidR="00292468" w:rsidRDefault="00292468" w:rsidP="004174B3">
      <w:pPr>
        <w:pStyle w:val="BodyText"/>
      </w:pPr>
    </w:p>
    <w:p w14:paraId="5272073F" w14:textId="0733311B" w:rsidR="0089285E" w:rsidRPr="00380106" w:rsidRDefault="00336BB4" w:rsidP="004174B3">
      <w:pPr>
        <w:pStyle w:val="BodyText"/>
        <w:rPr>
          <w:rStyle w:val="normaltextrun"/>
          <w:shd w:val="clear" w:color="auto" w:fill="FFFFFF"/>
        </w:rPr>
      </w:pPr>
      <w:r w:rsidRPr="00380106">
        <w:rPr>
          <w:rStyle w:val="normaltextrun"/>
          <w:shd w:val="clear" w:color="auto" w:fill="FFFFFF"/>
        </w:rPr>
        <w:t xml:space="preserve">In reviewing evaluation team reports, the CEC may forward comments about individual evaluators to the Council’s Executive Committee. To assure objectivity in its approval recommendations, the </w:t>
      </w:r>
      <w:r w:rsidR="008523AE" w:rsidRPr="00380106">
        <w:rPr>
          <w:rStyle w:val="normaltextrun"/>
          <w:shd w:val="clear" w:color="auto" w:fill="FFFFFF"/>
        </w:rPr>
        <w:t>CEC</w:t>
      </w:r>
      <w:r w:rsidRPr="00380106">
        <w:rPr>
          <w:rStyle w:val="normaltextrun"/>
          <w:shd w:val="clear" w:color="auto" w:fill="FFFFFF"/>
        </w:rPr>
        <w:t xml:space="preserve"> never provided the post-evaluation questionnaires completed by the sponsoring institution and evaluation team members.</w:t>
      </w:r>
    </w:p>
    <w:p w14:paraId="2FE9E527" w14:textId="77777777" w:rsidR="00336BB4" w:rsidRDefault="00336BB4" w:rsidP="004174B3">
      <w:pPr>
        <w:pStyle w:val="BodyText"/>
      </w:pPr>
    </w:p>
    <w:p w14:paraId="4777A9BB" w14:textId="0340EF9A" w:rsidR="0089285E" w:rsidRDefault="0089285E" w:rsidP="004174B3">
      <w:pPr>
        <w:pStyle w:val="BodyText"/>
      </w:pPr>
      <w:r>
        <w:t xml:space="preserve">The Council commends effective evaluators and provides remediation for ineffective evaluators. The </w:t>
      </w:r>
      <w:r w:rsidR="0097508B">
        <w:t xml:space="preserve">CEC </w:t>
      </w:r>
      <w:r>
        <w:t xml:space="preserve">and/or Executive Committee may suggest to the Council that evaluators who demonstrate repeated ineffectiveness be removed from the list of </w:t>
      </w:r>
      <w:r w:rsidR="006A3B46">
        <w:t>evaluators for c</w:t>
      </w:r>
      <w:r w:rsidR="009021B5">
        <w:t>ontinuing education provider</w:t>
      </w:r>
      <w:r w:rsidR="006A3B46">
        <w:t>s</w:t>
      </w:r>
      <w:r w:rsidR="00656E44">
        <w:t>.</w:t>
      </w:r>
    </w:p>
    <w:p w14:paraId="0B96F5B9" w14:textId="77777777" w:rsidR="0089285E" w:rsidRPr="002A3557" w:rsidRDefault="0089285E" w:rsidP="004174B3">
      <w:pPr>
        <w:pStyle w:val="BodyText"/>
      </w:pPr>
    </w:p>
    <w:p w14:paraId="77B2EB99" w14:textId="77777777" w:rsidR="00B2088A" w:rsidRPr="00380106" w:rsidRDefault="00881E91" w:rsidP="004174B3">
      <w:pPr>
        <w:pStyle w:val="BodyText"/>
        <w:rPr>
          <w:b/>
          <w:bCs/>
          <w:sz w:val="28"/>
          <w:szCs w:val="28"/>
        </w:rPr>
      </w:pPr>
      <w:bookmarkStart w:id="39" w:name="_bookmark19"/>
      <w:bookmarkStart w:id="40" w:name="NONDISCRMINATION_POLICY"/>
      <w:bookmarkEnd w:id="39"/>
      <w:r w:rsidRPr="00380106">
        <w:rPr>
          <w:b/>
          <w:bCs/>
          <w:sz w:val="28"/>
          <w:szCs w:val="28"/>
        </w:rPr>
        <w:t>NONDISCRIMINATION POLICY</w:t>
      </w:r>
    </w:p>
    <w:bookmarkEnd w:id="40"/>
    <w:p w14:paraId="77B2EB9A" w14:textId="77777777" w:rsidR="00B2088A" w:rsidRPr="002A3557" w:rsidRDefault="00B2088A" w:rsidP="004174B3">
      <w:pPr>
        <w:pStyle w:val="BodyText"/>
        <w:rPr>
          <w:b/>
        </w:rPr>
      </w:pPr>
    </w:p>
    <w:p w14:paraId="79966749" w14:textId="5D05773C" w:rsidR="005367E7" w:rsidRPr="002A3557" w:rsidRDefault="005367E7" w:rsidP="004174B3">
      <w:pPr>
        <w:pStyle w:val="BodyText"/>
      </w:pPr>
      <w:r w:rsidRPr="002A3557">
        <w:t>The Council prohibits discrimination related to all of its activities on the basis of sex, creed, race, national origin, age, color, sexual orientation, gender identification, political belief, disability, or any other factor protected by law.</w:t>
      </w:r>
    </w:p>
    <w:p w14:paraId="77B2EB9C" w14:textId="77777777" w:rsidR="00B2088A" w:rsidRPr="002A3557" w:rsidRDefault="00B2088A" w:rsidP="004174B3">
      <w:pPr>
        <w:pStyle w:val="BodyText"/>
      </w:pPr>
    </w:p>
    <w:p w14:paraId="77B2EB9D" w14:textId="77777777" w:rsidR="00B2088A" w:rsidRPr="00380106" w:rsidRDefault="00881E91" w:rsidP="004174B3">
      <w:pPr>
        <w:pStyle w:val="BodyText"/>
        <w:rPr>
          <w:b/>
          <w:bCs/>
          <w:sz w:val="28"/>
          <w:szCs w:val="28"/>
        </w:rPr>
      </w:pPr>
      <w:bookmarkStart w:id="41" w:name="FEE_POLICIES"/>
      <w:r w:rsidRPr="00380106">
        <w:rPr>
          <w:b/>
          <w:bCs/>
          <w:sz w:val="28"/>
          <w:szCs w:val="28"/>
        </w:rPr>
        <w:t>FEE POLICIES</w:t>
      </w:r>
    </w:p>
    <w:bookmarkEnd w:id="41"/>
    <w:p w14:paraId="77B2EB9E" w14:textId="77777777" w:rsidR="00B2088A" w:rsidRPr="002A3557" w:rsidRDefault="00B2088A" w:rsidP="004174B3">
      <w:pPr>
        <w:pStyle w:val="BodyText"/>
        <w:rPr>
          <w:b/>
        </w:rPr>
      </w:pPr>
    </w:p>
    <w:p w14:paraId="26918896" w14:textId="77777777" w:rsidR="00486380" w:rsidRDefault="00881E91" w:rsidP="004174B3">
      <w:pPr>
        <w:pStyle w:val="BodyText"/>
      </w:pPr>
      <w:r w:rsidRPr="002A3557">
        <w:t xml:space="preserve">Fees have been established for </w:t>
      </w:r>
      <w:r w:rsidR="00666BED">
        <w:t>p</w:t>
      </w:r>
      <w:r w:rsidRPr="002A3557">
        <w:t xml:space="preserve">roviders seeking approval and the submission of petitions and </w:t>
      </w:r>
    </w:p>
    <w:p w14:paraId="77B2EB9F" w14:textId="3831A1F5" w:rsidR="00B2088A" w:rsidRPr="002A3557" w:rsidRDefault="00881E91" w:rsidP="004174B3">
      <w:pPr>
        <w:pStyle w:val="BodyText"/>
      </w:pPr>
      <w:r w:rsidRPr="002A3557">
        <w:lastRenderedPageBreak/>
        <w:t xml:space="preserve">annual reports. Continuing </w:t>
      </w:r>
      <w:r w:rsidR="00666BED">
        <w:t>e</w:t>
      </w:r>
      <w:r w:rsidRPr="002A3557">
        <w:t xml:space="preserve">ducation </w:t>
      </w:r>
      <w:r w:rsidR="00666BED">
        <w:t>f</w:t>
      </w:r>
      <w:r w:rsidRPr="002A3557">
        <w:t xml:space="preserve">ees are </w:t>
      </w:r>
      <w:r w:rsidR="00C1303D">
        <w:t>outlined in CPME’s Pro</w:t>
      </w:r>
      <w:r w:rsidR="00771711">
        <w:t xml:space="preserve">vider Fees document. </w:t>
      </w:r>
    </w:p>
    <w:p w14:paraId="77B2EBA0" w14:textId="77777777" w:rsidR="00B2088A" w:rsidRPr="002A3557" w:rsidRDefault="00B2088A" w:rsidP="004174B3">
      <w:pPr>
        <w:pStyle w:val="BodyText"/>
      </w:pPr>
    </w:p>
    <w:p w14:paraId="77B2EBA3" w14:textId="643F3A43" w:rsidR="00B2088A" w:rsidRPr="002A3557" w:rsidRDefault="00881E91" w:rsidP="004174B3">
      <w:pPr>
        <w:pStyle w:val="BodyText"/>
      </w:pPr>
      <w:r>
        <w:t xml:space="preserve">All costs related to evaluations of new and approved </w:t>
      </w:r>
      <w:r w:rsidR="00437C41">
        <w:t>p</w:t>
      </w:r>
      <w:r>
        <w:t xml:space="preserve">roviders are borne by the </w:t>
      </w:r>
      <w:r w:rsidR="00437C41">
        <w:t>p</w:t>
      </w:r>
      <w:r>
        <w:t>rovider. The Council requires pre-payment of a specified evaluation fee. Following the</w:t>
      </w:r>
      <w:r w:rsidR="007B05A5">
        <w:t xml:space="preserve"> </w:t>
      </w:r>
      <w:r>
        <w:t xml:space="preserve">evaluation, the Council </w:t>
      </w:r>
      <w:r w:rsidR="003C777D">
        <w:t>invoices</w:t>
      </w:r>
      <w:r>
        <w:t xml:space="preserve"> the </w:t>
      </w:r>
      <w:r w:rsidR="00437C41">
        <w:t>p</w:t>
      </w:r>
      <w:r>
        <w:t xml:space="preserve">rovider for the remainder of the full cost of the </w:t>
      </w:r>
      <w:r w:rsidR="00876AED">
        <w:t>evaluation</w:t>
      </w:r>
      <w:r>
        <w:t xml:space="preserve">. In the event a reverse site visit is scheduled, the </w:t>
      </w:r>
      <w:r w:rsidR="00DD03DF">
        <w:t>p</w:t>
      </w:r>
      <w:r>
        <w:t>rovider is responsible for all expenses associated with its representatives</w:t>
      </w:r>
      <w:r w:rsidR="00FD134B">
        <w:t>’</w:t>
      </w:r>
      <w:r>
        <w:t xml:space="preserve"> attendance at a </w:t>
      </w:r>
      <w:r w:rsidR="00DD03DF">
        <w:t>CEC</w:t>
      </w:r>
      <w:r>
        <w:t xml:space="preserve"> meeting. </w:t>
      </w:r>
    </w:p>
    <w:p w14:paraId="6E4FF967" w14:textId="77777777" w:rsidR="008523AE" w:rsidRDefault="008523AE" w:rsidP="004174B3">
      <w:pPr>
        <w:pStyle w:val="BodyText"/>
      </w:pPr>
    </w:p>
    <w:p w14:paraId="6EEFD1B4" w14:textId="51EF8F0E" w:rsidR="00BC4FBE" w:rsidRDefault="00BC4FBE" w:rsidP="004174B3">
      <w:pPr>
        <w:pStyle w:val="BodyText"/>
      </w:pPr>
      <w:r w:rsidRPr="00E478BD">
        <w:t xml:space="preserve">If an evaluation is conducted </w:t>
      </w:r>
      <w:r>
        <w:t>for the purpose of</w:t>
      </w:r>
      <w:r w:rsidRPr="00E478BD">
        <w:t xml:space="preserve"> reconsideration, the </w:t>
      </w:r>
      <w:r w:rsidR="00DD03DF">
        <w:t>p</w:t>
      </w:r>
      <w:r w:rsidRPr="00E478BD">
        <w:t>rovider and the Council share the cost of the evaluation equally.</w:t>
      </w:r>
      <w:r>
        <w:t xml:space="preserve"> If the </w:t>
      </w:r>
      <w:r w:rsidR="00DD03DF">
        <w:t>p</w:t>
      </w:r>
      <w:r>
        <w:t xml:space="preserve">rovider cancels or reschedules, any resulting penalties, fees, or increased costs are the responsibility of the </w:t>
      </w:r>
      <w:r w:rsidR="00F4595C">
        <w:t>p</w:t>
      </w:r>
      <w:r>
        <w:t>rovider</w:t>
      </w:r>
      <w:r w:rsidR="00C0349C">
        <w:t xml:space="preserve">. </w:t>
      </w:r>
    </w:p>
    <w:p w14:paraId="572CEC5E" w14:textId="77777777" w:rsidR="00BC4FBE" w:rsidRDefault="00BC4FBE" w:rsidP="004174B3">
      <w:pPr>
        <w:pStyle w:val="BodyText"/>
      </w:pPr>
    </w:p>
    <w:p w14:paraId="77B2EBA5" w14:textId="3E0D5F8D" w:rsidR="00B2088A" w:rsidRPr="002A3557" w:rsidRDefault="00881E91" w:rsidP="004174B3">
      <w:pPr>
        <w:pStyle w:val="BodyText"/>
      </w:pPr>
      <w:r w:rsidRPr="002A3557">
        <w:t xml:space="preserve">Providers </w:t>
      </w:r>
      <w:r w:rsidR="00F4595C">
        <w:t>that have had</w:t>
      </w:r>
      <w:r w:rsidRPr="002A3557">
        <w:t xml:space="preserve"> approval withheld or approval withdrawn and </w:t>
      </w:r>
      <w:r w:rsidR="00F4595C">
        <w:t xml:space="preserve">that </w:t>
      </w:r>
      <w:r w:rsidRPr="002A3557">
        <w:t>subsequently reapply must submit a</w:t>
      </w:r>
      <w:r w:rsidR="00C354B1" w:rsidRPr="002A3557">
        <w:t>nother</w:t>
      </w:r>
      <w:r w:rsidRPr="002A3557">
        <w:t xml:space="preserve"> application fee.</w:t>
      </w:r>
    </w:p>
    <w:p w14:paraId="77B2EBA6" w14:textId="77777777" w:rsidR="00B2088A" w:rsidRPr="002A3557" w:rsidRDefault="00B2088A" w:rsidP="004174B3">
      <w:pPr>
        <w:pStyle w:val="BodyText"/>
      </w:pPr>
    </w:p>
    <w:p w14:paraId="77B2EBA7" w14:textId="20232AC0" w:rsidR="00B2088A" w:rsidRPr="002A3557" w:rsidRDefault="00881E91" w:rsidP="004174B3">
      <w:pPr>
        <w:pStyle w:val="BodyText"/>
      </w:pPr>
      <w:r w:rsidRPr="002A3557">
        <w:t xml:space="preserve">The Council has established an annual fee that is assessed to each approved </w:t>
      </w:r>
      <w:r w:rsidR="00F4595C">
        <w:t>p</w:t>
      </w:r>
      <w:r w:rsidRPr="002A3557">
        <w:t>rovider. A late fee is assessed to all fees not paid by the date identified by the Council.</w:t>
      </w:r>
    </w:p>
    <w:p w14:paraId="77B2EBA8" w14:textId="48028DC7" w:rsidR="00B2088A" w:rsidRDefault="00B2088A" w:rsidP="004174B3">
      <w:pPr>
        <w:pStyle w:val="BodyText"/>
      </w:pPr>
    </w:p>
    <w:p w14:paraId="77B2EBA9" w14:textId="556FDDC8" w:rsidR="00B2088A" w:rsidRPr="002A3557" w:rsidRDefault="00881E91" w:rsidP="004174B3">
      <w:pPr>
        <w:pStyle w:val="BodyText"/>
      </w:pPr>
      <w:r>
        <w:t xml:space="preserve">Providers requesting appeals of adverse actions are </w:t>
      </w:r>
      <w:proofErr w:type="gramStart"/>
      <w:r>
        <w:t>assessed</w:t>
      </w:r>
      <w:proofErr w:type="gramEnd"/>
      <w:r>
        <w:t xml:space="preserve"> a portion of the anticipated actual costs prior to the appeal. Providers are </w:t>
      </w:r>
      <w:r w:rsidR="002B40B7">
        <w:t>invoiced for</w:t>
      </w:r>
      <w:r>
        <w:t xml:space="preserve"> the remainder of any additional actual costs after the appeal.</w:t>
      </w:r>
    </w:p>
    <w:p w14:paraId="77B2EBAA" w14:textId="77777777" w:rsidR="00B2088A" w:rsidRPr="002A3557" w:rsidRDefault="00B2088A" w:rsidP="004174B3">
      <w:pPr>
        <w:pStyle w:val="BodyText"/>
      </w:pPr>
    </w:p>
    <w:p w14:paraId="77B2EBAB" w14:textId="2D865267" w:rsidR="00B2088A" w:rsidRPr="002A3557" w:rsidRDefault="00033133" w:rsidP="004174B3">
      <w:pPr>
        <w:pStyle w:val="BodyText"/>
      </w:pPr>
      <w:r w:rsidRPr="002A3557">
        <w:t xml:space="preserve">All </w:t>
      </w:r>
      <w:r w:rsidR="00881E91" w:rsidRPr="002A3557">
        <w:t xml:space="preserve">fees are </w:t>
      </w:r>
      <w:proofErr w:type="gramStart"/>
      <w:r w:rsidR="00881E91" w:rsidRPr="002A3557">
        <w:t>nonrefundable</w:t>
      </w:r>
      <w:proofErr w:type="gramEnd"/>
      <w:r w:rsidR="00881E91" w:rsidRPr="002A3557">
        <w:t>. The Council reserves the right to revise established fees.</w:t>
      </w:r>
    </w:p>
    <w:p w14:paraId="77B2EBAC" w14:textId="77777777" w:rsidR="00B2088A" w:rsidRPr="005D4080" w:rsidRDefault="00B2088A" w:rsidP="004174B3">
      <w:pPr>
        <w:pStyle w:val="BodyText"/>
        <w:rPr>
          <w:sz w:val="27"/>
        </w:rPr>
      </w:pPr>
    </w:p>
    <w:p w14:paraId="5605A619" w14:textId="77777777" w:rsidR="000A64A9" w:rsidRDefault="000A64A9" w:rsidP="004174B3">
      <w:pPr>
        <w:pStyle w:val="BodyText"/>
        <w:rPr>
          <w:sz w:val="20"/>
        </w:rPr>
      </w:pPr>
    </w:p>
    <w:sectPr w:rsidR="000A64A9">
      <w:footerReference w:type="default" r:id="rId11"/>
      <w:pgSz w:w="12240" w:h="15840"/>
      <w:pgMar w:top="1300" w:right="1300" w:bottom="1280" w:left="12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12F9D" w14:textId="77777777" w:rsidR="0017087B" w:rsidRDefault="0017087B">
      <w:r>
        <w:separator/>
      </w:r>
    </w:p>
  </w:endnote>
  <w:endnote w:type="continuationSeparator" w:id="0">
    <w:p w14:paraId="19023050" w14:textId="77777777" w:rsidR="0017087B" w:rsidRDefault="0017087B">
      <w:r>
        <w:continuationSeparator/>
      </w:r>
    </w:p>
  </w:endnote>
  <w:endnote w:type="continuationNotice" w:id="1">
    <w:p w14:paraId="30E4D754" w14:textId="77777777" w:rsidR="0017087B" w:rsidRDefault="00170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A931" w14:textId="344A6E4A" w:rsidR="005169F8" w:rsidRPr="00211380" w:rsidRDefault="00862E72" w:rsidP="005169F8">
    <w:pPr>
      <w:pStyle w:val="Footer"/>
    </w:pPr>
    <w:r>
      <w:rPr>
        <w:noProof/>
      </w:rPr>
      <mc:AlternateContent>
        <mc:Choice Requires="wps">
          <w:drawing>
            <wp:anchor distT="0" distB="0" distL="114300" distR="114300" simplePos="0" relativeHeight="251658240" behindDoc="1" locked="0" layoutInCell="1" allowOverlap="1" wp14:anchorId="77B2EBB1" wp14:editId="1EB1AE22">
              <wp:simplePos x="0" y="0"/>
              <wp:positionH relativeFrom="page">
                <wp:posOffset>6609080</wp:posOffset>
              </wp:positionH>
              <wp:positionV relativeFrom="page">
                <wp:posOffset>9316085</wp:posOffset>
              </wp:positionV>
              <wp:extent cx="235585" cy="196215"/>
              <wp:effectExtent l="0" t="0" r="5715" b="6985"/>
              <wp:wrapNone/>
              <wp:docPr id="1" name="docshape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2355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EBB2" w14:textId="77777777" w:rsidR="00B2088A" w:rsidRDefault="00881E91">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2EBB1" id="_x0000_t202" coordsize="21600,21600" o:spt="202" path="m,l,21600r21600,l21600,xe">
              <v:stroke joinstyle="miter"/>
              <v:path gradientshapeok="t" o:connecttype="rect"/>
            </v:shapetype>
            <v:shape id="docshape1" o:spid="_x0000_s1026" type="#_x0000_t202" style="position:absolute;margin-left:520.4pt;margin-top:733.55pt;width:18.5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" filled="f" stroked="f">
              <o:lock v:ext="edit" rotation="t" aspectratio="t" verticies="t" text="t" adjusthandles="t" grouping="t" shapetype="t"/>
              <v:textbox inset="0,0,0,0">
                <w:txbxContent>
                  <w:p w14:paraId="77B2EBB2" w14:textId="77777777" w:rsidR="00B2088A" w:rsidRDefault="00881E91">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r w:rsidR="001B14CC">
      <w:t xml:space="preserve">Implementation Date </w:t>
    </w:r>
    <w:r w:rsidR="000D6C8A">
      <w:t xml:space="preserve">July </w:t>
    </w:r>
    <w:r w:rsidR="003C5F7B">
      <w:t xml:space="preserve">1, </w:t>
    </w:r>
    <w:r w:rsidR="000D6C8A">
      <w:t>2025</w:t>
    </w:r>
    <w:r w:rsidR="00274E49">
      <w:t xml:space="preserve"> </w:t>
    </w:r>
  </w:p>
  <w:p w14:paraId="77B2EBB0" w14:textId="1E0A28DE" w:rsidR="00B2088A" w:rsidRDefault="00B2088A">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1BBF7" w14:textId="77777777" w:rsidR="0017087B" w:rsidRDefault="0017087B">
      <w:r>
        <w:separator/>
      </w:r>
    </w:p>
  </w:footnote>
  <w:footnote w:type="continuationSeparator" w:id="0">
    <w:p w14:paraId="444193AF" w14:textId="77777777" w:rsidR="0017087B" w:rsidRDefault="0017087B">
      <w:r>
        <w:continuationSeparator/>
      </w:r>
    </w:p>
  </w:footnote>
  <w:footnote w:type="continuationNotice" w:id="1">
    <w:p w14:paraId="707AC4D4" w14:textId="77777777" w:rsidR="0017087B" w:rsidRDefault="001708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130"/>
    <w:multiLevelType w:val="hybridMultilevel"/>
    <w:tmpl w:val="2070B52C"/>
    <w:lvl w:ilvl="0" w:tplc="08DEA2BE">
      <w:start w:val="1"/>
      <w:numFmt w:val="bullet"/>
      <w:lvlText w:val=""/>
      <w:lvlJc w:val="left"/>
      <w:pPr>
        <w:ind w:left="1440" w:hanging="360"/>
      </w:pPr>
      <w:rPr>
        <w:rFonts w:ascii="Symbol" w:hAnsi="Symbol"/>
      </w:rPr>
    </w:lvl>
    <w:lvl w:ilvl="1" w:tplc="E2F20DF6">
      <w:start w:val="1"/>
      <w:numFmt w:val="bullet"/>
      <w:lvlText w:val=""/>
      <w:lvlJc w:val="left"/>
      <w:pPr>
        <w:ind w:left="1440" w:hanging="360"/>
      </w:pPr>
      <w:rPr>
        <w:rFonts w:ascii="Symbol" w:hAnsi="Symbol"/>
      </w:rPr>
    </w:lvl>
    <w:lvl w:ilvl="2" w:tplc="0DCA5794">
      <w:start w:val="1"/>
      <w:numFmt w:val="bullet"/>
      <w:lvlText w:val=""/>
      <w:lvlJc w:val="left"/>
      <w:pPr>
        <w:ind w:left="1440" w:hanging="360"/>
      </w:pPr>
      <w:rPr>
        <w:rFonts w:ascii="Symbol" w:hAnsi="Symbol"/>
      </w:rPr>
    </w:lvl>
    <w:lvl w:ilvl="3" w:tplc="60CAC420">
      <w:start w:val="1"/>
      <w:numFmt w:val="bullet"/>
      <w:lvlText w:val=""/>
      <w:lvlJc w:val="left"/>
      <w:pPr>
        <w:ind w:left="1440" w:hanging="360"/>
      </w:pPr>
      <w:rPr>
        <w:rFonts w:ascii="Symbol" w:hAnsi="Symbol"/>
      </w:rPr>
    </w:lvl>
    <w:lvl w:ilvl="4" w:tplc="7982F1A4">
      <w:start w:val="1"/>
      <w:numFmt w:val="bullet"/>
      <w:lvlText w:val=""/>
      <w:lvlJc w:val="left"/>
      <w:pPr>
        <w:ind w:left="1440" w:hanging="360"/>
      </w:pPr>
      <w:rPr>
        <w:rFonts w:ascii="Symbol" w:hAnsi="Symbol"/>
      </w:rPr>
    </w:lvl>
    <w:lvl w:ilvl="5" w:tplc="B1721358">
      <w:start w:val="1"/>
      <w:numFmt w:val="bullet"/>
      <w:lvlText w:val=""/>
      <w:lvlJc w:val="left"/>
      <w:pPr>
        <w:ind w:left="1440" w:hanging="360"/>
      </w:pPr>
      <w:rPr>
        <w:rFonts w:ascii="Symbol" w:hAnsi="Symbol"/>
      </w:rPr>
    </w:lvl>
    <w:lvl w:ilvl="6" w:tplc="98BE389C">
      <w:start w:val="1"/>
      <w:numFmt w:val="bullet"/>
      <w:lvlText w:val=""/>
      <w:lvlJc w:val="left"/>
      <w:pPr>
        <w:ind w:left="1440" w:hanging="360"/>
      </w:pPr>
      <w:rPr>
        <w:rFonts w:ascii="Symbol" w:hAnsi="Symbol"/>
      </w:rPr>
    </w:lvl>
    <w:lvl w:ilvl="7" w:tplc="21BA2C68">
      <w:start w:val="1"/>
      <w:numFmt w:val="bullet"/>
      <w:lvlText w:val=""/>
      <w:lvlJc w:val="left"/>
      <w:pPr>
        <w:ind w:left="1440" w:hanging="360"/>
      </w:pPr>
      <w:rPr>
        <w:rFonts w:ascii="Symbol" w:hAnsi="Symbol"/>
      </w:rPr>
    </w:lvl>
    <w:lvl w:ilvl="8" w:tplc="FEEA0F3E">
      <w:start w:val="1"/>
      <w:numFmt w:val="bullet"/>
      <w:lvlText w:val=""/>
      <w:lvlJc w:val="left"/>
      <w:pPr>
        <w:ind w:left="1440" w:hanging="360"/>
      </w:pPr>
      <w:rPr>
        <w:rFonts w:ascii="Symbol" w:hAnsi="Symbol"/>
      </w:rPr>
    </w:lvl>
  </w:abstractNum>
  <w:abstractNum w:abstractNumId="1" w15:restartNumberingAfterBreak="0">
    <w:nsid w:val="04734DFF"/>
    <w:multiLevelType w:val="hybridMultilevel"/>
    <w:tmpl w:val="0EE8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7048"/>
    <w:multiLevelType w:val="multilevel"/>
    <w:tmpl w:val="B4ACC730"/>
    <w:lvl w:ilvl="0">
      <w:start w:val="1"/>
      <w:numFmt w:val="decimal"/>
      <w:lvlText w:val="%1"/>
      <w:lvlJc w:val="left"/>
      <w:pPr>
        <w:ind w:left="540" w:hanging="540"/>
      </w:pPr>
      <w:rPr>
        <w:rFonts w:hint="default"/>
        <w:lang w:val="en-US" w:eastAsia="en-US" w:bidi="ar-SA"/>
      </w:rPr>
    </w:lvl>
    <w:lvl w:ilvl="1">
      <w:numFmt w:val="decimal"/>
      <w:lvlText w:val="%1.%2"/>
      <w:lvlJc w:val="left"/>
      <w:pPr>
        <w:ind w:left="1710" w:hanging="540"/>
        <w:jc w:val="right"/>
      </w:pPr>
      <w:rPr>
        <w:rFonts w:hint="default"/>
        <w:spacing w:val="-5"/>
        <w:w w:val="100"/>
        <w:lang w:val="en-US" w:eastAsia="en-US" w:bidi="ar-SA"/>
      </w:rPr>
    </w:lvl>
    <w:lvl w:ilvl="2">
      <w:numFmt w:val="bullet"/>
      <w:lvlText w:val="•"/>
      <w:lvlJc w:val="left"/>
      <w:pPr>
        <w:ind w:left="1740" w:hanging="360"/>
      </w:pPr>
      <w:rPr>
        <w:rFonts w:ascii="Times New Roman" w:eastAsia="Times New Roman" w:hAnsi="Times New Roman" w:cs="Times New Roman" w:hint="default"/>
        <w:b w:val="0"/>
        <w:bCs w:val="0"/>
        <w:i w:val="0"/>
        <w:iCs w:val="0"/>
        <w:w w:val="127"/>
        <w:sz w:val="24"/>
        <w:szCs w:val="24"/>
        <w:lang w:val="en-US" w:eastAsia="en-US" w:bidi="ar-SA"/>
      </w:rPr>
    </w:lvl>
    <w:lvl w:ilvl="3">
      <w:numFmt w:val="bullet"/>
      <w:lvlText w:val="•"/>
      <w:lvlJc w:val="left"/>
      <w:pPr>
        <w:ind w:left="3482" w:hanging="360"/>
      </w:pPr>
      <w:rPr>
        <w:rFonts w:hint="default"/>
        <w:lang w:val="en-US" w:eastAsia="en-US" w:bidi="ar-SA"/>
      </w:rPr>
    </w:lvl>
    <w:lvl w:ilvl="4">
      <w:numFmt w:val="bullet"/>
      <w:lvlText w:val="•"/>
      <w:lvlJc w:val="left"/>
      <w:pPr>
        <w:ind w:left="4353" w:hanging="360"/>
      </w:pPr>
      <w:rPr>
        <w:rFonts w:hint="default"/>
        <w:lang w:val="en-US" w:eastAsia="en-US" w:bidi="ar-SA"/>
      </w:rPr>
    </w:lvl>
    <w:lvl w:ilvl="5">
      <w:numFmt w:val="bullet"/>
      <w:lvlText w:val="•"/>
      <w:lvlJc w:val="left"/>
      <w:pPr>
        <w:ind w:left="5224" w:hanging="360"/>
      </w:pPr>
      <w:rPr>
        <w:rFonts w:hint="default"/>
        <w:lang w:val="en-US" w:eastAsia="en-US" w:bidi="ar-SA"/>
      </w:rPr>
    </w:lvl>
    <w:lvl w:ilvl="6">
      <w:numFmt w:val="bullet"/>
      <w:lvlText w:val="•"/>
      <w:lvlJc w:val="left"/>
      <w:pPr>
        <w:ind w:left="6095" w:hanging="360"/>
      </w:pPr>
      <w:rPr>
        <w:rFonts w:hint="default"/>
        <w:lang w:val="en-US" w:eastAsia="en-US" w:bidi="ar-SA"/>
      </w:rPr>
    </w:lvl>
    <w:lvl w:ilvl="7">
      <w:numFmt w:val="bullet"/>
      <w:lvlText w:val="•"/>
      <w:lvlJc w:val="left"/>
      <w:pPr>
        <w:ind w:left="6966" w:hanging="360"/>
      </w:pPr>
      <w:rPr>
        <w:rFonts w:hint="default"/>
        <w:lang w:val="en-US" w:eastAsia="en-US" w:bidi="ar-SA"/>
      </w:rPr>
    </w:lvl>
    <w:lvl w:ilvl="8">
      <w:numFmt w:val="bullet"/>
      <w:lvlText w:val="•"/>
      <w:lvlJc w:val="left"/>
      <w:pPr>
        <w:ind w:left="7837" w:hanging="360"/>
      </w:pPr>
      <w:rPr>
        <w:rFonts w:hint="default"/>
        <w:lang w:val="en-US" w:eastAsia="en-US" w:bidi="ar-SA"/>
      </w:rPr>
    </w:lvl>
  </w:abstractNum>
  <w:abstractNum w:abstractNumId="3" w15:restartNumberingAfterBreak="0">
    <w:nsid w:val="19702019"/>
    <w:multiLevelType w:val="hybridMultilevel"/>
    <w:tmpl w:val="4F7E08C6"/>
    <w:lvl w:ilvl="0" w:tplc="DEFAAF6A">
      <w:start w:val="1"/>
      <w:numFmt w:val="bullet"/>
      <w:lvlText w:val=""/>
      <w:lvlJc w:val="left"/>
      <w:pPr>
        <w:ind w:left="1440" w:hanging="360"/>
      </w:pPr>
      <w:rPr>
        <w:rFonts w:ascii="Symbol" w:hAnsi="Symbol"/>
      </w:rPr>
    </w:lvl>
    <w:lvl w:ilvl="1" w:tplc="1624E868">
      <w:start w:val="1"/>
      <w:numFmt w:val="bullet"/>
      <w:lvlText w:val=""/>
      <w:lvlJc w:val="left"/>
      <w:pPr>
        <w:ind w:left="1440" w:hanging="360"/>
      </w:pPr>
      <w:rPr>
        <w:rFonts w:ascii="Symbol" w:hAnsi="Symbol"/>
      </w:rPr>
    </w:lvl>
    <w:lvl w:ilvl="2" w:tplc="6CC07E72">
      <w:start w:val="1"/>
      <w:numFmt w:val="bullet"/>
      <w:lvlText w:val=""/>
      <w:lvlJc w:val="left"/>
      <w:pPr>
        <w:ind w:left="1440" w:hanging="360"/>
      </w:pPr>
      <w:rPr>
        <w:rFonts w:ascii="Symbol" w:hAnsi="Symbol"/>
      </w:rPr>
    </w:lvl>
    <w:lvl w:ilvl="3" w:tplc="3DE2785A">
      <w:start w:val="1"/>
      <w:numFmt w:val="bullet"/>
      <w:lvlText w:val=""/>
      <w:lvlJc w:val="left"/>
      <w:pPr>
        <w:ind w:left="1440" w:hanging="360"/>
      </w:pPr>
      <w:rPr>
        <w:rFonts w:ascii="Symbol" w:hAnsi="Symbol"/>
      </w:rPr>
    </w:lvl>
    <w:lvl w:ilvl="4" w:tplc="A9244B5C">
      <w:start w:val="1"/>
      <w:numFmt w:val="bullet"/>
      <w:lvlText w:val=""/>
      <w:lvlJc w:val="left"/>
      <w:pPr>
        <w:ind w:left="1440" w:hanging="360"/>
      </w:pPr>
      <w:rPr>
        <w:rFonts w:ascii="Symbol" w:hAnsi="Symbol"/>
      </w:rPr>
    </w:lvl>
    <w:lvl w:ilvl="5" w:tplc="5F4C394C">
      <w:start w:val="1"/>
      <w:numFmt w:val="bullet"/>
      <w:lvlText w:val=""/>
      <w:lvlJc w:val="left"/>
      <w:pPr>
        <w:ind w:left="1440" w:hanging="360"/>
      </w:pPr>
      <w:rPr>
        <w:rFonts w:ascii="Symbol" w:hAnsi="Symbol"/>
      </w:rPr>
    </w:lvl>
    <w:lvl w:ilvl="6" w:tplc="8BA6FB0E">
      <w:start w:val="1"/>
      <w:numFmt w:val="bullet"/>
      <w:lvlText w:val=""/>
      <w:lvlJc w:val="left"/>
      <w:pPr>
        <w:ind w:left="1440" w:hanging="360"/>
      </w:pPr>
      <w:rPr>
        <w:rFonts w:ascii="Symbol" w:hAnsi="Symbol"/>
      </w:rPr>
    </w:lvl>
    <w:lvl w:ilvl="7" w:tplc="FFA854CA">
      <w:start w:val="1"/>
      <w:numFmt w:val="bullet"/>
      <w:lvlText w:val=""/>
      <w:lvlJc w:val="left"/>
      <w:pPr>
        <w:ind w:left="1440" w:hanging="360"/>
      </w:pPr>
      <w:rPr>
        <w:rFonts w:ascii="Symbol" w:hAnsi="Symbol"/>
      </w:rPr>
    </w:lvl>
    <w:lvl w:ilvl="8" w:tplc="27B0DECA">
      <w:start w:val="1"/>
      <w:numFmt w:val="bullet"/>
      <w:lvlText w:val=""/>
      <w:lvlJc w:val="left"/>
      <w:pPr>
        <w:ind w:left="1440" w:hanging="360"/>
      </w:pPr>
      <w:rPr>
        <w:rFonts w:ascii="Symbol" w:hAnsi="Symbol"/>
      </w:rPr>
    </w:lvl>
  </w:abstractNum>
  <w:abstractNum w:abstractNumId="4" w15:restartNumberingAfterBreak="0">
    <w:nsid w:val="25C665AE"/>
    <w:multiLevelType w:val="hybridMultilevel"/>
    <w:tmpl w:val="44B4174A"/>
    <w:lvl w:ilvl="0" w:tplc="D63EAFA4">
      <w:numFmt w:val="bullet"/>
      <w:lvlText w:val="•"/>
      <w:lvlJc w:val="left"/>
      <w:pPr>
        <w:ind w:left="834" w:hanging="360"/>
      </w:pPr>
      <w:rPr>
        <w:rFonts w:ascii="Times New Roman" w:eastAsia="Times New Roman" w:hAnsi="Times New Roman" w:cs="Times New Roman" w:hint="default"/>
        <w:b w:val="0"/>
        <w:bCs w:val="0"/>
        <w:i w:val="0"/>
        <w:iCs w:val="0"/>
        <w:w w:val="125"/>
        <w:sz w:val="24"/>
        <w:szCs w:val="24"/>
        <w:lang w:val="en-US" w:eastAsia="en-US" w:bidi="ar-SA"/>
      </w:rPr>
    </w:lvl>
    <w:lvl w:ilvl="1" w:tplc="C27EE44E">
      <w:numFmt w:val="bullet"/>
      <w:lvlText w:val="•"/>
      <w:lvlJc w:val="left"/>
      <w:pPr>
        <w:ind w:left="1728" w:hanging="360"/>
      </w:pPr>
      <w:rPr>
        <w:rFonts w:hint="default"/>
        <w:lang w:val="en-US" w:eastAsia="en-US" w:bidi="ar-SA"/>
      </w:rPr>
    </w:lvl>
    <w:lvl w:ilvl="2" w:tplc="0DDE7798">
      <w:numFmt w:val="bullet"/>
      <w:lvlText w:val="•"/>
      <w:lvlJc w:val="left"/>
      <w:pPr>
        <w:ind w:left="2616" w:hanging="360"/>
      </w:pPr>
      <w:rPr>
        <w:rFonts w:hint="default"/>
        <w:lang w:val="en-US" w:eastAsia="en-US" w:bidi="ar-SA"/>
      </w:rPr>
    </w:lvl>
    <w:lvl w:ilvl="3" w:tplc="A63E35F0">
      <w:numFmt w:val="bullet"/>
      <w:lvlText w:val="•"/>
      <w:lvlJc w:val="left"/>
      <w:pPr>
        <w:ind w:left="3504" w:hanging="360"/>
      </w:pPr>
      <w:rPr>
        <w:rFonts w:hint="default"/>
        <w:lang w:val="en-US" w:eastAsia="en-US" w:bidi="ar-SA"/>
      </w:rPr>
    </w:lvl>
    <w:lvl w:ilvl="4" w:tplc="B41297E4">
      <w:numFmt w:val="bullet"/>
      <w:lvlText w:val="•"/>
      <w:lvlJc w:val="left"/>
      <w:pPr>
        <w:ind w:left="4392" w:hanging="360"/>
      </w:pPr>
      <w:rPr>
        <w:rFonts w:hint="default"/>
        <w:lang w:val="en-US" w:eastAsia="en-US" w:bidi="ar-SA"/>
      </w:rPr>
    </w:lvl>
    <w:lvl w:ilvl="5" w:tplc="AB882E98">
      <w:numFmt w:val="bullet"/>
      <w:lvlText w:val="•"/>
      <w:lvlJc w:val="left"/>
      <w:pPr>
        <w:ind w:left="5280" w:hanging="360"/>
      </w:pPr>
      <w:rPr>
        <w:rFonts w:hint="default"/>
        <w:lang w:val="en-US" w:eastAsia="en-US" w:bidi="ar-SA"/>
      </w:rPr>
    </w:lvl>
    <w:lvl w:ilvl="6" w:tplc="FBAEFB92">
      <w:numFmt w:val="bullet"/>
      <w:lvlText w:val="•"/>
      <w:lvlJc w:val="left"/>
      <w:pPr>
        <w:ind w:left="6168" w:hanging="360"/>
      </w:pPr>
      <w:rPr>
        <w:rFonts w:hint="default"/>
        <w:lang w:val="en-US" w:eastAsia="en-US" w:bidi="ar-SA"/>
      </w:rPr>
    </w:lvl>
    <w:lvl w:ilvl="7" w:tplc="9BCA165C">
      <w:numFmt w:val="bullet"/>
      <w:lvlText w:val="•"/>
      <w:lvlJc w:val="left"/>
      <w:pPr>
        <w:ind w:left="7056" w:hanging="360"/>
      </w:pPr>
      <w:rPr>
        <w:rFonts w:hint="default"/>
        <w:lang w:val="en-US" w:eastAsia="en-US" w:bidi="ar-SA"/>
      </w:rPr>
    </w:lvl>
    <w:lvl w:ilvl="8" w:tplc="4F9448C4">
      <w:numFmt w:val="bullet"/>
      <w:lvlText w:val="•"/>
      <w:lvlJc w:val="left"/>
      <w:pPr>
        <w:ind w:left="7944" w:hanging="360"/>
      </w:pPr>
      <w:rPr>
        <w:rFonts w:hint="default"/>
        <w:lang w:val="en-US" w:eastAsia="en-US" w:bidi="ar-SA"/>
      </w:rPr>
    </w:lvl>
  </w:abstractNum>
  <w:abstractNum w:abstractNumId="5" w15:restartNumberingAfterBreak="0">
    <w:nsid w:val="2DC0513D"/>
    <w:multiLevelType w:val="hybridMultilevel"/>
    <w:tmpl w:val="C1A2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C54B7"/>
    <w:multiLevelType w:val="hybridMultilevel"/>
    <w:tmpl w:val="72243946"/>
    <w:lvl w:ilvl="0" w:tplc="7E96DAB2">
      <w:numFmt w:val="bullet"/>
      <w:lvlText w:val="•"/>
      <w:lvlJc w:val="left"/>
      <w:pPr>
        <w:ind w:left="834" w:hanging="360"/>
      </w:pPr>
      <w:rPr>
        <w:rFonts w:ascii="Times New Roman" w:eastAsia="Times New Roman" w:hAnsi="Times New Roman" w:cs="Times New Roman" w:hint="default"/>
        <w:b w:val="0"/>
        <w:bCs w:val="0"/>
        <w:i w:val="0"/>
        <w:iCs w:val="0"/>
        <w:w w:val="125"/>
        <w:sz w:val="24"/>
        <w:szCs w:val="24"/>
        <w:lang w:val="en-US" w:eastAsia="en-US" w:bidi="ar-SA"/>
      </w:rPr>
    </w:lvl>
    <w:lvl w:ilvl="1" w:tplc="6B287C74">
      <w:numFmt w:val="bullet"/>
      <w:lvlText w:val="•"/>
      <w:lvlJc w:val="left"/>
      <w:pPr>
        <w:ind w:left="1728" w:hanging="360"/>
      </w:pPr>
      <w:rPr>
        <w:rFonts w:hint="default"/>
        <w:lang w:val="en-US" w:eastAsia="en-US" w:bidi="ar-SA"/>
      </w:rPr>
    </w:lvl>
    <w:lvl w:ilvl="2" w:tplc="0038B66A">
      <w:numFmt w:val="bullet"/>
      <w:lvlText w:val="•"/>
      <w:lvlJc w:val="left"/>
      <w:pPr>
        <w:ind w:left="2616" w:hanging="360"/>
      </w:pPr>
      <w:rPr>
        <w:rFonts w:hint="default"/>
        <w:lang w:val="en-US" w:eastAsia="en-US" w:bidi="ar-SA"/>
      </w:rPr>
    </w:lvl>
    <w:lvl w:ilvl="3" w:tplc="80B2B9AE">
      <w:numFmt w:val="bullet"/>
      <w:lvlText w:val="•"/>
      <w:lvlJc w:val="left"/>
      <w:pPr>
        <w:ind w:left="3504" w:hanging="360"/>
      </w:pPr>
      <w:rPr>
        <w:rFonts w:hint="default"/>
        <w:lang w:val="en-US" w:eastAsia="en-US" w:bidi="ar-SA"/>
      </w:rPr>
    </w:lvl>
    <w:lvl w:ilvl="4" w:tplc="C920653C">
      <w:numFmt w:val="bullet"/>
      <w:lvlText w:val="•"/>
      <w:lvlJc w:val="left"/>
      <w:pPr>
        <w:ind w:left="4392" w:hanging="360"/>
      </w:pPr>
      <w:rPr>
        <w:rFonts w:hint="default"/>
        <w:lang w:val="en-US" w:eastAsia="en-US" w:bidi="ar-SA"/>
      </w:rPr>
    </w:lvl>
    <w:lvl w:ilvl="5" w:tplc="3022D5DA">
      <w:numFmt w:val="bullet"/>
      <w:lvlText w:val="•"/>
      <w:lvlJc w:val="left"/>
      <w:pPr>
        <w:ind w:left="5280" w:hanging="360"/>
      </w:pPr>
      <w:rPr>
        <w:rFonts w:hint="default"/>
        <w:lang w:val="en-US" w:eastAsia="en-US" w:bidi="ar-SA"/>
      </w:rPr>
    </w:lvl>
    <w:lvl w:ilvl="6" w:tplc="98B83F4C">
      <w:numFmt w:val="bullet"/>
      <w:lvlText w:val="•"/>
      <w:lvlJc w:val="left"/>
      <w:pPr>
        <w:ind w:left="6168" w:hanging="360"/>
      </w:pPr>
      <w:rPr>
        <w:rFonts w:hint="default"/>
        <w:lang w:val="en-US" w:eastAsia="en-US" w:bidi="ar-SA"/>
      </w:rPr>
    </w:lvl>
    <w:lvl w:ilvl="7" w:tplc="99861CDA">
      <w:numFmt w:val="bullet"/>
      <w:lvlText w:val="•"/>
      <w:lvlJc w:val="left"/>
      <w:pPr>
        <w:ind w:left="7056" w:hanging="360"/>
      </w:pPr>
      <w:rPr>
        <w:rFonts w:hint="default"/>
        <w:lang w:val="en-US" w:eastAsia="en-US" w:bidi="ar-SA"/>
      </w:rPr>
    </w:lvl>
    <w:lvl w:ilvl="8" w:tplc="2B78FD16">
      <w:numFmt w:val="bullet"/>
      <w:lvlText w:val="•"/>
      <w:lvlJc w:val="left"/>
      <w:pPr>
        <w:ind w:left="7944" w:hanging="360"/>
      </w:pPr>
      <w:rPr>
        <w:rFonts w:hint="default"/>
        <w:lang w:val="en-US" w:eastAsia="en-US" w:bidi="ar-SA"/>
      </w:rPr>
    </w:lvl>
  </w:abstractNum>
  <w:abstractNum w:abstractNumId="7" w15:restartNumberingAfterBreak="0">
    <w:nsid w:val="32506E72"/>
    <w:multiLevelType w:val="hybridMultilevel"/>
    <w:tmpl w:val="CB7E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53A92"/>
    <w:multiLevelType w:val="hybridMultilevel"/>
    <w:tmpl w:val="40DE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9242B"/>
    <w:multiLevelType w:val="hybridMultilevel"/>
    <w:tmpl w:val="A0C6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A295B"/>
    <w:multiLevelType w:val="hybridMultilevel"/>
    <w:tmpl w:val="7294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201035">
    <w:abstractNumId w:val="4"/>
  </w:num>
  <w:num w:numId="2" w16cid:durableId="1007901006">
    <w:abstractNumId w:val="6"/>
  </w:num>
  <w:num w:numId="3" w16cid:durableId="1227951916">
    <w:abstractNumId w:val="3"/>
  </w:num>
  <w:num w:numId="4" w16cid:durableId="2139764489">
    <w:abstractNumId w:val="0"/>
  </w:num>
  <w:num w:numId="5" w16cid:durableId="1323392755">
    <w:abstractNumId w:val="8"/>
  </w:num>
  <w:num w:numId="6" w16cid:durableId="1975941453">
    <w:abstractNumId w:val="2"/>
  </w:num>
  <w:num w:numId="7" w16cid:durableId="329989561">
    <w:abstractNumId w:val="7"/>
  </w:num>
  <w:num w:numId="8" w16cid:durableId="63114384">
    <w:abstractNumId w:val="5"/>
  </w:num>
  <w:num w:numId="9" w16cid:durableId="80108376">
    <w:abstractNumId w:val="1"/>
  </w:num>
  <w:num w:numId="10" w16cid:durableId="1697079094">
    <w:abstractNumId w:val="9"/>
  </w:num>
  <w:num w:numId="11" w16cid:durableId="1646474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A"/>
    <w:rsid w:val="000014A0"/>
    <w:rsid w:val="000025C8"/>
    <w:rsid w:val="00002835"/>
    <w:rsid w:val="00002B1F"/>
    <w:rsid w:val="00003110"/>
    <w:rsid w:val="0000505E"/>
    <w:rsid w:val="00005A77"/>
    <w:rsid w:val="00005E8C"/>
    <w:rsid w:val="00007415"/>
    <w:rsid w:val="00007560"/>
    <w:rsid w:val="000077A4"/>
    <w:rsid w:val="000102A8"/>
    <w:rsid w:val="0001191E"/>
    <w:rsid w:val="00011FBE"/>
    <w:rsid w:val="00011FF8"/>
    <w:rsid w:val="000120D3"/>
    <w:rsid w:val="000123B0"/>
    <w:rsid w:val="00012BA4"/>
    <w:rsid w:val="00012BBC"/>
    <w:rsid w:val="00012C1D"/>
    <w:rsid w:val="00012C8A"/>
    <w:rsid w:val="00013409"/>
    <w:rsid w:val="00013466"/>
    <w:rsid w:val="00013773"/>
    <w:rsid w:val="00014F2D"/>
    <w:rsid w:val="00014FB2"/>
    <w:rsid w:val="000155CB"/>
    <w:rsid w:val="000156A9"/>
    <w:rsid w:val="000159C1"/>
    <w:rsid w:val="000164D0"/>
    <w:rsid w:val="0001747D"/>
    <w:rsid w:val="00017C88"/>
    <w:rsid w:val="00020A3F"/>
    <w:rsid w:val="000213D3"/>
    <w:rsid w:val="00021898"/>
    <w:rsid w:val="0002248B"/>
    <w:rsid w:val="00022703"/>
    <w:rsid w:val="00022783"/>
    <w:rsid w:val="00022A34"/>
    <w:rsid w:val="0002312B"/>
    <w:rsid w:val="000235AB"/>
    <w:rsid w:val="0002395A"/>
    <w:rsid w:val="00024DA0"/>
    <w:rsid w:val="00025535"/>
    <w:rsid w:val="00026AC6"/>
    <w:rsid w:val="00027854"/>
    <w:rsid w:val="00027E6F"/>
    <w:rsid w:val="0003002E"/>
    <w:rsid w:val="000303C2"/>
    <w:rsid w:val="00031CCC"/>
    <w:rsid w:val="00031F43"/>
    <w:rsid w:val="000327D0"/>
    <w:rsid w:val="00033133"/>
    <w:rsid w:val="00033B1D"/>
    <w:rsid w:val="000344A3"/>
    <w:rsid w:val="0003471B"/>
    <w:rsid w:val="000358C2"/>
    <w:rsid w:val="00036337"/>
    <w:rsid w:val="00036A53"/>
    <w:rsid w:val="00036B30"/>
    <w:rsid w:val="00036C74"/>
    <w:rsid w:val="00040B2C"/>
    <w:rsid w:val="00040C54"/>
    <w:rsid w:val="000440DC"/>
    <w:rsid w:val="000442A3"/>
    <w:rsid w:val="00045AA8"/>
    <w:rsid w:val="00045E7D"/>
    <w:rsid w:val="000478C4"/>
    <w:rsid w:val="0005057A"/>
    <w:rsid w:val="0005075E"/>
    <w:rsid w:val="00050D30"/>
    <w:rsid w:val="000515FC"/>
    <w:rsid w:val="0005246C"/>
    <w:rsid w:val="00052AFE"/>
    <w:rsid w:val="000539A6"/>
    <w:rsid w:val="00053CAC"/>
    <w:rsid w:val="00054898"/>
    <w:rsid w:val="00054A4D"/>
    <w:rsid w:val="00055063"/>
    <w:rsid w:val="000554D5"/>
    <w:rsid w:val="00055996"/>
    <w:rsid w:val="0005624C"/>
    <w:rsid w:val="00056330"/>
    <w:rsid w:val="00057265"/>
    <w:rsid w:val="000572E0"/>
    <w:rsid w:val="0005748B"/>
    <w:rsid w:val="000600AF"/>
    <w:rsid w:val="000609D8"/>
    <w:rsid w:val="00060AC0"/>
    <w:rsid w:val="000632A3"/>
    <w:rsid w:val="000636A3"/>
    <w:rsid w:val="000643AF"/>
    <w:rsid w:val="0006491F"/>
    <w:rsid w:val="00064A38"/>
    <w:rsid w:val="00064D74"/>
    <w:rsid w:val="00065891"/>
    <w:rsid w:val="00065916"/>
    <w:rsid w:val="0006711E"/>
    <w:rsid w:val="00067C83"/>
    <w:rsid w:val="00067C96"/>
    <w:rsid w:val="00067CF3"/>
    <w:rsid w:val="000728EE"/>
    <w:rsid w:val="00076964"/>
    <w:rsid w:val="000770A7"/>
    <w:rsid w:val="00077C6E"/>
    <w:rsid w:val="00077DDB"/>
    <w:rsid w:val="0008003C"/>
    <w:rsid w:val="000805AE"/>
    <w:rsid w:val="00080E25"/>
    <w:rsid w:val="0008118D"/>
    <w:rsid w:val="00084077"/>
    <w:rsid w:val="00084287"/>
    <w:rsid w:val="00084CBB"/>
    <w:rsid w:val="0008612E"/>
    <w:rsid w:val="000862F1"/>
    <w:rsid w:val="0008680C"/>
    <w:rsid w:val="000869AA"/>
    <w:rsid w:val="00087323"/>
    <w:rsid w:val="00087561"/>
    <w:rsid w:val="00087871"/>
    <w:rsid w:val="00090662"/>
    <w:rsid w:val="00090947"/>
    <w:rsid w:val="00090D9A"/>
    <w:rsid w:val="00091132"/>
    <w:rsid w:val="00091ABF"/>
    <w:rsid w:val="0009204D"/>
    <w:rsid w:val="00093A8B"/>
    <w:rsid w:val="000952D0"/>
    <w:rsid w:val="00096A73"/>
    <w:rsid w:val="00097450"/>
    <w:rsid w:val="000A00D9"/>
    <w:rsid w:val="000A2C48"/>
    <w:rsid w:val="000A3E38"/>
    <w:rsid w:val="000A3E3C"/>
    <w:rsid w:val="000A3FDF"/>
    <w:rsid w:val="000A425F"/>
    <w:rsid w:val="000A55CB"/>
    <w:rsid w:val="000A64A9"/>
    <w:rsid w:val="000A64F0"/>
    <w:rsid w:val="000B10FF"/>
    <w:rsid w:val="000B26E9"/>
    <w:rsid w:val="000B4243"/>
    <w:rsid w:val="000B4A38"/>
    <w:rsid w:val="000B4ACE"/>
    <w:rsid w:val="000B4B0F"/>
    <w:rsid w:val="000B4F4E"/>
    <w:rsid w:val="000B5387"/>
    <w:rsid w:val="000B53C1"/>
    <w:rsid w:val="000B58AC"/>
    <w:rsid w:val="000B5BED"/>
    <w:rsid w:val="000B7581"/>
    <w:rsid w:val="000B79D3"/>
    <w:rsid w:val="000C0704"/>
    <w:rsid w:val="000C08F6"/>
    <w:rsid w:val="000C14A3"/>
    <w:rsid w:val="000C1C40"/>
    <w:rsid w:val="000C2758"/>
    <w:rsid w:val="000C2823"/>
    <w:rsid w:val="000C2DE2"/>
    <w:rsid w:val="000C39BE"/>
    <w:rsid w:val="000C4100"/>
    <w:rsid w:val="000C53C1"/>
    <w:rsid w:val="000C6CDB"/>
    <w:rsid w:val="000D0F53"/>
    <w:rsid w:val="000D12D6"/>
    <w:rsid w:val="000D1612"/>
    <w:rsid w:val="000D26B9"/>
    <w:rsid w:val="000D273C"/>
    <w:rsid w:val="000D297E"/>
    <w:rsid w:val="000D3005"/>
    <w:rsid w:val="000D3704"/>
    <w:rsid w:val="000D43D0"/>
    <w:rsid w:val="000D4F13"/>
    <w:rsid w:val="000D5F80"/>
    <w:rsid w:val="000D6C8A"/>
    <w:rsid w:val="000D7A4F"/>
    <w:rsid w:val="000D7CB6"/>
    <w:rsid w:val="000D7D5A"/>
    <w:rsid w:val="000E03E8"/>
    <w:rsid w:val="000E1467"/>
    <w:rsid w:val="000E1718"/>
    <w:rsid w:val="000E1754"/>
    <w:rsid w:val="000E273A"/>
    <w:rsid w:val="000E28B0"/>
    <w:rsid w:val="000E4BC8"/>
    <w:rsid w:val="000E4C23"/>
    <w:rsid w:val="000E547B"/>
    <w:rsid w:val="000E5AAF"/>
    <w:rsid w:val="000E5BFE"/>
    <w:rsid w:val="000E6265"/>
    <w:rsid w:val="000E6FAB"/>
    <w:rsid w:val="000E7650"/>
    <w:rsid w:val="000E7B97"/>
    <w:rsid w:val="000F0C69"/>
    <w:rsid w:val="000F0E8F"/>
    <w:rsid w:val="000F27AC"/>
    <w:rsid w:val="000F37F6"/>
    <w:rsid w:val="000F39F4"/>
    <w:rsid w:val="000F480A"/>
    <w:rsid w:val="000F5C4C"/>
    <w:rsid w:val="000F5ED3"/>
    <w:rsid w:val="000F5FE5"/>
    <w:rsid w:val="000F7303"/>
    <w:rsid w:val="000F7317"/>
    <w:rsid w:val="000F738F"/>
    <w:rsid w:val="000F7D57"/>
    <w:rsid w:val="00100704"/>
    <w:rsid w:val="00101A8F"/>
    <w:rsid w:val="00101D54"/>
    <w:rsid w:val="00103143"/>
    <w:rsid w:val="00103C75"/>
    <w:rsid w:val="00103DCE"/>
    <w:rsid w:val="001055ED"/>
    <w:rsid w:val="00106723"/>
    <w:rsid w:val="00107D3F"/>
    <w:rsid w:val="001103D5"/>
    <w:rsid w:val="0011107F"/>
    <w:rsid w:val="0011167C"/>
    <w:rsid w:val="001122AF"/>
    <w:rsid w:val="001128FA"/>
    <w:rsid w:val="00113327"/>
    <w:rsid w:val="00113B82"/>
    <w:rsid w:val="00113BDD"/>
    <w:rsid w:val="00114D1D"/>
    <w:rsid w:val="001158BA"/>
    <w:rsid w:val="00115A03"/>
    <w:rsid w:val="00115C6E"/>
    <w:rsid w:val="00115DA8"/>
    <w:rsid w:val="001165D6"/>
    <w:rsid w:val="00116612"/>
    <w:rsid w:val="001170BF"/>
    <w:rsid w:val="0011789B"/>
    <w:rsid w:val="00120468"/>
    <w:rsid w:val="001209B4"/>
    <w:rsid w:val="001223E2"/>
    <w:rsid w:val="00122BD4"/>
    <w:rsid w:val="00123189"/>
    <w:rsid w:val="00123540"/>
    <w:rsid w:val="0012383B"/>
    <w:rsid w:val="00123F2A"/>
    <w:rsid w:val="001240EA"/>
    <w:rsid w:val="00124C20"/>
    <w:rsid w:val="00124C65"/>
    <w:rsid w:val="00124F41"/>
    <w:rsid w:val="0012507C"/>
    <w:rsid w:val="0012537D"/>
    <w:rsid w:val="001264B2"/>
    <w:rsid w:val="00126D17"/>
    <w:rsid w:val="001270CD"/>
    <w:rsid w:val="00127A06"/>
    <w:rsid w:val="001304BB"/>
    <w:rsid w:val="00130CEB"/>
    <w:rsid w:val="00131A2B"/>
    <w:rsid w:val="00131AA5"/>
    <w:rsid w:val="00133649"/>
    <w:rsid w:val="0013493A"/>
    <w:rsid w:val="00134F3D"/>
    <w:rsid w:val="001353BC"/>
    <w:rsid w:val="00135F40"/>
    <w:rsid w:val="0013601D"/>
    <w:rsid w:val="00136104"/>
    <w:rsid w:val="001371D4"/>
    <w:rsid w:val="00141514"/>
    <w:rsid w:val="001421C1"/>
    <w:rsid w:val="00142E5B"/>
    <w:rsid w:val="00143B9F"/>
    <w:rsid w:val="001446F7"/>
    <w:rsid w:val="001504F6"/>
    <w:rsid w:val="0015053C"/>
    <w:rsid w:val="001515BB"/>
    <w:rsid w:val="00153277"/>
    <w:rsid w:val="00155A72"/>
    <w:rsid w:val="0015734D"/>
    <w:rsid w:val="00157CA1"/>
    <w:rsid w:val="00157D61"/>
    <w:rsid w:val="00160792"/>
    <w:rsid w:val="00161E91"/>
    <w:rsid w:val="00162418"/>
    <w:rsid w:val="001635D6"/>
    <w:rsid w:val="00163817"/>
    <w:rsid w:val="00163ABC"/>
    <w:rsid w:val="00164691"/>
    <w:rsid w:val="00165081"/>
    <w:rsid w:val="00165AAA"/>
    <w:rsid w:val="001661E4"/>
    <w:rsid w:val="00166265"/>
    <w:rsid w:val="00166DFA"/>
    <w:rsid w:val="0016764B"/>
    <w:rsid w:val="0017087B"/>
    <w:rsid w:val="001727A9"/>
    <w:rsid w:val="001731CF"/>
    <w:rsid w:val="00173F12"/>
    <w:rsid w:val="001748B2"/>
    <w:rsid w:val="00174DD9"/>
    <w:rsid w:val="00175CF0"/>
    <w:rsid w:val="00175D86"/>
    <w:rsid w:val="00176E95"/>
    <w:rsid w:val="001800A7"/>
    <w:rsid w:val="00180A80"/>
    <w:rsid w:val="00180D29"/>
    <w:rsid w:val="0018195F"/>
    <w:rsid w:val="00181EFC"/>
    <w:rsid w:val="00183367"/>
    <w:rsid w:val="00183638"/>
    <w:rsid w:val="00183AE2"/>
    <w:rsid w:val="00183C8C"/>
    <w:rsid w:val="00183CAD"/>
    <w:rsid w:val="00184EBB"/>
    <w:rsid w:val="00185464"/>
    <w:rsid w:val="00185902"/>
    <w:rsid w:val="00185FB0"/>
    <w:rsid w:val="00186603"/>
    <w:rsid w:val="00186D95"/>
    <w:rsid w:val="001873DA"/>
    <w:rsid w:val="00187B15"/>
    <w:rsid w:val="001904AF"/>
    <w:rsid w:val="00190674"/>
    <w:rsid w:val="001908C6"/>
    <w:rsid w:val="001926B2"/>
    <w:rsid w:val="001936DB"/>
    <w:rsid w:val="00193F2C"/>
    <w:rsid w:val="00194849"/>
    <w:rsid w:val="00194D73"/>
    <w:rsid w:val="001950D4"/>
    <w:rsid w:val="00195D94"/>
    <w:rsid w:val="00197B18"/>
    <w:rsid w:val="00197F52"/>
    <w:rsid w:val="001A062A"/>
    <w:rsid w:val="001A0943"/>
    <w:rsid w:val="001A13F3"/>
    <w:rsid w:val="001A1B5B"/>
    <w:rsid w:val="001A25FC"/>
    <w:rsid w:val="001A37F8"/>
    <w:rsid w:val="001A3C3D"/>
    <w:rsid w:val="001A4066"/>
    <w:rsid w:val="001A446A"/>
    <w:rsid w:val="001A496A"/>
    <w:rsid w:val="001A519A"/>
    <w:rsid w:val="001A522F"/>
    <w:rsid w:val="001A5349"/>
    <w:rsid w:val="001A5AD4"/>
    <w:rsid w:val="001A7132"/>
    <w:rsid w:val="001A7545"/>
    <w:rsid w:val="001B0316"/>
    <w:rsid w:val="001B14CC"/>
    <w:rsid w:val="001B1685"/>
    <w:rsid w:val="001B1B66"/>
    <w:rsid w:val="001B3826"/>
    <w:rsid w:val="001B43F1"/>
    <w:rsid w:val="001B569F"/>
    <w:rsid w:val="001B5A8D"/>
    <w:rsid w:val="001B5CA3"/>
    <w:rsid w:val="001B627C"/>
    <w:rsid w:val="001B6D63"/>
    <w:rsid w:val="001B6EEB"/>
    <w:rsid w:val="001B7683"/>
    <w:rsid w:val="001C0257"/>
    <w:rsid w:val="001C1487"/>
    <w:rsid w:val="001C2463"/>
    <w:rsid w:val="001C2617"/>
    <w:rsid w:val="001C2823"/>
    <w:rsid w:val="001C2A49"/>
    <w:rsid w:val="001C2ED5"/>
    <w:rsid w:val="001C3113"/>
    <w:rsid w:val="001C31F9"/>
    <w:rsid w:val="001C390B"/>
    <w:rsid w:val="001C3B7D"/>
    <w:rsid w:val="001C4762"/>
    <w:rsid w:val="001C5CFC"/>
    <w:rsid w:val="001C6014"/>
    <w:rsid w:val="001C6F18"/>
    <w:rsid w:val="001C759C"/>
    <w:rsid w:val="001D048C"/>
    <w:rsid w:val="001D1B86"/>
    <w:rsid w:val="001D24E9"/>
    <w:rsid w:val="001D4A5B"/>
    <w:rsid w:val="001D4FE7"/>
    <w:rsid w:val="001D5853"/>
    <w:rsid w:val="001D5EDF"/>
    <w:rsid w:val="001D68AC"/>
    <w:rsid w:val="001D7058"/>
    <w:rsid w:val="001D7445"/>
    <w:rsid w:val="001E042F"/>
    <w:rsid w:val="001E1135"/>
    <w:rsid w:val="001E1517"/>
    <w:rsid w:val="001E1627"/>
    <w:rsid w:val="001E1654"/>
    <w:rsid w:val="001E1AFE"/>
    <w:rsid w:val="001E219B"/>
    <w:rsid w:val="001E235A"/>
    <w:rsid w:val="001E3A29"/>
    <w:rsid w:val="001E3F2A"/>
    <w:rsid w:val="001E47F7"/>
    <w:rsid w:val="001E4B55"/>
    <w:rsid w:val="001E5F51"/>
    <w:rsid w:val="001E6CC3"/>
    <w:rsid w:val="001E74D2"/>
    <w:rsid w:val="001E7ABE"/>
    <w:rsid w:val="001E7B3A"/>
    <w:rsid w:val="001E7E82"/>
    <w:rsid w:val="001F06DA"/>
    <w:rsid w:val="001F167B"/>
    <w:rsid w:val="001F1697"/>
    <w:rsid w:val="001F3942"/>
    <w:rsid w:val="001F3989"/>
    <w:rsid w:val="001F39DB"/>
    <w:rsid w:val="001F4327"/>
    <w:rsid w:val="001F56DE"/>
    <w:rsid w:val="001F5FC6"/>
    <w:rsid w:val="001F6955"/>
    <w:rsid w:val="002001CD"/>
    <w:rsid w:val="00200824"/>
    <w:rsid w:val="00200CB2"/>
    <w:rsid w:val="0020113B"/>
    <w:rsid w:val="00201758"/>
    <w:rsid w:val="00202D70"/>
    <w:rsid w:val="002035C6"/>
    <w:rsid w:val="00203B13"/>
    <w:rsid w:val="002040E1"/>
    <w:rsid w:val="00204A93"/>
    <w:rsid w:val="00205930"/>
    <w:rsid w:val="00205C71"/>
    <w:rsid w:val="0021054E"/>
    <w:rsid w:val="00210670"/>
    <w:rsid w:val="00210A3A"/>
    <w:rsid w:val="00211380"/>
    <w:rsid w:val="00211A78"/>
    <w:rsid w:val="00212FA4"/>
    <w:rsid w:val="00213554"/>
    <w:rsid w:val="002136CF"/>
    <w:rsid w:val="00214354"/>
    <w:rsid w:val="0021508E"/>
    <w:rsid w:val="0021514A"/>
    <w:rsid w:val="002151BF"/>
    <w:rsid w:val="0021678C"/>
    <w:rsid w:val="00217271"/>
    <w:rsid w:val="00217ACD"/>
    <w:rsid w:val="00220092"/>
    <w:rsid w:val="0022174D"/>
    <w:rsid w:val="00222249"/>
    <w:rsid w:val="002223D6"/>
    <w:rsid w:val="00222E74"/>
    <w:rsid w:val="0022418B"/>
    <w:rsid w:val="00224A46"/>
    <w:rsid w:val="002252FF"/>
    <w:rsid w:val="00225393"/>
    <w:rsid w:val="00226244"/>
    <w:rsid w:val="0023038A"/>
    <w:rsid w:val="0023078D"/>
    <w:rsid w:val="0023118B"/>
    <w:rsid w:val="002314E4"/>
    <w:rsid w:val="00231C7B"/>
    <w:rsid w:val="00232B8E"/>
    <w:rsid w:val="00232BBD"/>
    <w:rsid w:val="00232E57"/>
    <w:rsid w:val="002330B4"/>
    <w:rsid w:val="00235903"/>
    <w:rsid w:val="00235ED4"/>
    <w:rsid w:val="00236019"/>
    <w:rsid w:val="002372D0"/>
    <w:rsid w:val="00237670"/>
    <w:rsid w:val="00240B0A"/>
    <w:rsid w:val="002412BE"/>
    <w:rsid w:val="00241366"/>
    <w:rsid w:val="00241E43"/>
    <w:rsid w:val="0024357D"/>
    <w:rsid w:val="00245028"/>
    <w:rsid w:val="002453D6"/>
    <w:rsid w:val="002457F0"/>
    <w:rsid w:val="00246591"/>
    <w:rsid w:val="002469BD"/>
    <w:rsid w:val="002503EC"/>
    <w:rsid w:val="002507D5"/>
    <w:rsid w:val="00250F70"/>
    <w:rsid w:val="00251A7B"/>
    <w:rsid w:val="00251D67"/>
    <w:rsid w:val="00252A3C"/>
    <w:rsid w:val="0025480C"/>
    <w:rsid w:val="00255518"/>
    <w:rsid w:val="0025563C"/>
    <w:rsid w:val="00255CE0"/>
    <w:rsid w:val="00255DA4"/>
    <w:rsid w:val="00255E06"/>
    <w:rsid w:val="002561BE"/>
    <w:rsid w:val="00256EAB"/>
    <w:rsid w:val="00256EFA"/>
    <w:rsid w:val="002578D6"/>
    <w:rsid w:val="00257AF3"/>
    <w:rsid w:val="0026047E"/>
    <w:rsid w:val="00261368"/>
    <w:rsid w:val="00261C8F"/>
    <w:rsid w:val="00261DEA"/>
    <w:rsid w:val="00262885"/>
    <w:rsid w:val="00262A86"/>
    <w:rsid w:val="002630BF"/>
    <w:rsid w:val="002638F7"/>
    <w:rsid w:val="00265304"/>
    <w:rsid w:val="00265AC5"/>
    <w:rsid w:val="00266527"/>
    <w:rsid w:val="00266707"/>
    <w:rsid w:val="00270339"/>
    <w:rsid w:val="00270B83"/>
    <w:rsid w:val="00270BD2"/>
    <w:rsid w:val="00272178"/>
    <w:rsid w:val="00272F66"/>
    <w:rsid w:val="00273D8F"/>
    <w:rsid w:val="00273DDB"/>
    <w:rsid w:val="0027415B"/>
    <w:rsid w:val="00274172"/>
    <w:rsid w:val="00274E49"/>
    <w:rsid w:val="002757A9"/>
    <w:rsid w:val="0027651B"/>
    <w:rsid w:val="00277412"/>
    <w:rsid w:val="00277F15"/>
    <w:rsid w:val="0028003E"/>
    <w:rsid w:val="002815A7"/>
    <w:rsid w:val="0028218B"/>
    <w:rsid w:val="00282A19"/>
    <w:rsid w:val="0028310D"/>
    <w:rsid w:val="00284184"/>
    <w:rsid w:val="00285054"/>
    <w:rsid w:val="0028547F"/>
    <w:rsid w:val="00285F81"/>
    <w:rsid w:val="002876B6"/>
    <w:rsid w:val="002878A1"/>
    <w:rsid w:val="00287CD5"/>
    <w:rsid w:val="00290585"/>
    <w:rsid w:val="00290F4D"/>
    <w:rsid w:val="002923BF"/>
    <w:rsid w:val="00292468"/>
    <w:rsid w:val="0029277C"/>
    <w:rsid w:val="00293BD9"/>
    <w:rsid w:val="0029657C"/>
    <w:rsid w:val="00296D22"/>
    <w:rsid w:val="00297DA9"/>
    <w:rsid w:val="002A1481"/>
    <w:rsid w:val="002A1574"/>
    <w:rsid w:val="002A3557"/>
    <w:rsid w:val="002A44CC"/>
    <w:rsid w:val="002A485F"/>
    <w:rsid w:val="002A4D37"/>
    <w:rsid w:val="002A51DE"/>
    <w:rsid w:val="002A56D6"/>
    <w:rsid w:val="002A5FCE"/>
    <w:rsid w:val="002B180D"/>
    <w:rsid w:val="002B339B"/>
    <w:rsid w:val="002B3F7E"/>
    <w:rsid w:val="002B40B7"/>
    <w:rsid w:val="002B418B"/>
    <w:rsid w:val="002B4321"/>
    <w:rsid w:val="002B564C"/>
    <w:rsid w:val="002B62A1"/>
    <w:rsid w:val="002B62B4"/>
    <w:rsid w:val="002B656C"/>
    <w:rsid w:val="002B734E"/>
    <w:rsid w:val="002B7ED6"/>
    <w:rsid w:val="002C188C"/>
    <w:rsid w:val="002C1C7E"/>
    <w:rsid w:val="002C2128"/>
    <w:rsid w:val="002C2DAE"/>
    <w:rsid w:val="002C4784"/>
    <w:rsid w:val="002C4991"/>
    <w:rsid w:val="002C66CC"/>
    <w:rsid w:val="002C7B68"/>
    <w:rsid w:val="002C7BFD"/>
    <w:rsid w:val="002C7DFF"/>
    <w:rsid w:val="002D0752"/>
    <w:rsid w:val="002D1EC4"/>
    <w:rsid w:val="002D2762"/>
    <w:rsid w:val="002D34CA"/>
    <w:rsid w:val="002D36D5"/>
    <w:rsid w:val="002D7446"/>
    <w:rsid w:val="002D776E"/>
    <w:rsid w:val="002D7EA3"/>
    <w:rsid w:val="002E0208"/>
    <w:rsid w:val="002E1230"/>
    <w:rsid w:val="002E2589"/>
    <w:rsid w:val="002E54BD"/>
    <w:rsid w:val="002E5B57"/>
    <w:rsid w:val="002E78BC"/>
    <w:rsid w:val="002F0128"/>
    <w:rsid w:val="002F0AC6"/>
    <w:rsid w:val="002F0D0D"/>
    <w:rsid w:val="002F182D"/>
    <w:rsid w:val="002F1886"/>
    <w:rsid w:val="002F1DF3"/>
    <w:rsid w:val="002F1FAF"/>
    <w:rsid w:val="002F2F1F"/>
    <w:rsid w:val="002F4667"/>
    <w:rsid w:val="002F5645"/>
    <w:rsid w:val="002F5E2A"/>
    <w:rsid w:val="00300211"/>
    <w:rsid w:val="003012F2"/>
    <w:rsid w:val="00301EBF"/>
    <w:rsid w:val="00301F22"/>
    <w:rsid w:val="0030236C"/>
    <w:rsid w:val="0030333C"/>
    <w:rsid w:val="00305C73"/>
    <w:rsid w:val="003060C3"/>
    <w:rsid w:val="00306A6F"/>
    <w:rsid w:val="00307635"/>
    <w:rsid w:val="00307AA7"/>
    <w:rsid w:val="003102DF"/>
    <w:rsid w:val="00312676"/>
    <w:rsid w:val="00313456"/>
    <w:rsid w:val="00313C77"/>
    <w:rsid w:val="00314088"/>
    <w:rsid w:val="003147CB"/>
    <w:rsid w:val="00315CD0"/>
    <w:rsid w:val="00317620"/>
    <w:rsid w:val="00320C2B"/>
    <w:rsid w:val="00321F41"/>
    <w:rsid w:val="00322539"/>
    <w:rsid w:val="0032345F"/>
    <w:rsid w:val="00323C7D"/>
    <w:rsid w:val="00324B40"/>
    <w:rsid w:val="00325672"/>
    <w:rsid w:val="00326D12"/>
    <w:rsid w:val="0033133B"/>
    <w:rsid w:val="00331537"/>
    <w:rsid w:val="00331AD4"/>
    <w:rsid w:val="003322E6"/>
    <w:rsid w:val="003325A6"/>
    <w:rsid w:val="00333176"/>
    <w:rsid w:val="00333424"/>
    <w:rsid w:val="003336D8"/>
    <w:rsid w:val="003338DA"/>
    <w:rsid w:val="00333907"/>
    <w:rsid w:val="00334007"/>
    <w:rsid w:val="00334129"/>
    <w:rsid w:val="0033487D"/>
    <w:rsid w:val="00334B93"/>
    <w:rsid w:val="003352BE"/>
    <w:rsid w:val="00335378"/>
    <w:rsid w:val="00336BB4"/>
    <w:rsid w:val="003375C8"/>
    <w:rsid w:val="00337E5F"/>
    <w:rsid w:val="00340E48"/>
    <w:rsid w:val="0034100C"/>
    <w:rsid w:val="00341610"/>
    <w:rsid w:val="003420AE"/>
    <w:rsid w:val="00342271"/>
    <w:rsid w:val="0034267E"/>
    <w:rsid w:val="003439E9"/>
    <w:rsid w:val="003445BF"/>
    <w:rsid w:val="00345DAB"/>
    <w:rsid w:val="00346603"/>
    <w:rsid w:val="0034732D"/>
    <w:rsid w:val="00350576"/>
    <w:rsid w:val="00350641"/>
    <w:rsid w:val="00351381"/>
    <w:rsid w:val="003516C2"/>
    <w:rsid w:val="00351FCF"/>
    <w:rsid w:val="00353A0F"/>
    <w:rsid w:val="00353F04"/>
    <w:rsid w:val="00354BEB"/>
    <w:rsid w:val="00354C3F"/>
    <w:rsid w:val="00356C56"/>
    <w:rsid w:val="0036258B"/>
    <w:rsid w:val="0036294A"/>
    <w:rsid w:val="00362EF5"/>
    <w:rsid w:val="0036479C"/>
    <w:rsid w:val="00365258"/>
    <w:rsid w:val="00365551"/>
    <w:rsid w:val="0036591A"/>
    <w:rsid w:val="00365B29"/>
    <w:rsid w:val="00366460"/>
    <w:rsid w:val="00367FAD"/>
    <w:rsid w:val="00370860"/>
    <w:rsid w:val="00370AD6"/>
    <w:rsid w:val="003713AF"/>
    <w:rsid w:val="0037216C"/>
    <w:rsid w:val="0037231B"/>
    <w:rsid w:val="00372402"/>
    <w:rsid w:val="003728A9"/>
    <w:rsid w:val="0037353D"/>
    <w:rsid w:val="00373732"/>
    <w:rsid w:val="00373F6D"/>
    <w:rsid w:val="00374344"/>
    <w:rsid w:val="00374DF2"/>
    <w:rsid w:val="00375170"/>
    <w:rsid w:val="0037640F"/>
    <w:rsid w:val="003776AB"/>
    <w:rsid w:val="00377812"/>
    <w:rsid w:val="00380106"/>
    <w:rsid w:val="00380587"/>
    <w:rsid w:val="003816E7"/>
    <w:rsid w:val="00381915"/>
    <w:rsid w:val="00383456"/>
    <w:rsid w:val="003842B5"/>
    <w:rsid w:val="003901C4"/>
    <w:rsid w:val="00391736"/>
    <w:rsid w:val="003928D8"/>
    <w:rsid w:val="00392BA1"/>
    <w:rsid w:val="00392E1B"/>
    <w:rsid w:val="00392F38"/>
    <w:rsid w:val="00393066"/>
    <w:rsid w:val="00393BE8"/>
    <w:rsid w:val="00393D65"/>
    <w:rsid w:val="00393EBF"/>
    <w:rsid w:val="00395292"/>
    <w:rsid w:val="00395C1E"/>
    <w:rsid w:val="003964D8"/>
    <w:rsid w:val="003971B9"/>
    <w:rsid w:val="003A1C0B"/>
    <w:rsid w:val="003A1CD5"/>
    <w:rsid w:val="003A2057"/>
    <w:rsid w:val="003A249B"/>
    <w:rsid w:val="003A37F9"/>
    <w:rsid w:val="003A3870"/>
    <w:rsid w:val="003A3C10"/>
    <w:rsid w:val="003A452D"/>
    <w:rsid w:val="003A49FF"/>
    <w:rsid w:val="003A531B"/>
    <w:rsid w:val="003A5CC3"/>
    <w:rsid w:val="003A7A72"/>
    <w:rsid w:val="003A7EBE"/>
    <w:rsid w:val="003A7FBC"/>
    <w:rsid w:val="003B00C2"/>
    <w:rsid w:val="003B022F"/>
    <w:rsid w:val="003B0399"/>
    <w:rsid w:val="003B0CC1"/>
    <w:rsid w:val="003B1307"/>
    <w:rsid w:val="003B1759"/>
    <w:rsid w:val="003B2593"/>
    <w:rsid w:val="003B26EA"/>
    <w:rsid w:val="003B29E5"/>
    <w:rsid w:val="003B33DE"/>
    <w:rsid w:val="003B46E4"/>
    <w:rsid w:val="003B56CF"/>
    <w:rsid w:val="003B5986"/>
    <w:rsid w:val="003B61CB"/>
    <w:rsid w:val="003B63B1"/>
    <w:rsid w:val="003B7448"/>
    <w:rsid w:val="003B7640"/>
    <w:rsid w:val="003B77CF"/>
    <w:rsid w:val="003B784C"/>
    <w:rsid w:val="003B79A8"/>
    <w:rsid w:val="003C0101"/>
    <w:rsid w:val="003C0171"/>
    <w:rsid w:val="003C0BB8"/>
    <w:rsid w:val="003C5F7B"/>
    <w:rsid w:val="003C70D4"/>
    <w:rsid w:val="003C718F"/>
    <w:rsid w:val="003C739F"/>
    <w:rsid w:val="003C777D"/>
    <w:rsid w:val="003C7C93"/>
    <w:rsid w:val="003D0613"/>
    <w:rsid w:val="003D0B91"/>
    <w:rsid w:val="003D0C96"/>
    <w:rsid w:val="003D2467"/>
    <w:rsid w:val="003D2646"/>
    <w:rsid w:val="003D2BC4"/>
    <w:rsid w:val="003D400E"/>
    <w:rsid w:val="003D617F"/>
    <w:rsid w:val="003D6EB0"/>
    <w:rsid w:val="003D73BF"/>
    <w:rsid w:val="003D7A1C"/>
    <w:rsid w:val="003E0531"/>
    <w:rsid w:val="003E055D"/>
    <w:rsid w:val="003E0F67"/>
    <w:rsid w:val="003E1FD9"/>
    <w:rsid w:val="003E264A"/>
    <w:rsid w:val="003E33A5"/>
    <w:rsid w:val="003E3583"/>
    <w:rsid w:val="003E4603"/>
    <w:rsid w:val="003E4CC8"/>
    <w:rsid w:val="003E5531"/>
    <w:rsid w:val="003E5F6F"/>
    <w:rsid w:val="003E612D"/>
    <w:rsid w:val="003E626A"/>
    <w:rsid w:val="003E633A"/>
    <w:rsid w:val="003E6BDF"/>
    <w:rsid w:val="003E7142"/>
    <w:rsid w:val="003F00C0"/>
    <w:rsid w:val="003F0131"/>
    <w:rsid w:val="003F0D5E"/>
    <w:rsid w:val="003F179C"/>
    <w:rsid w:val="003F377E"/>
    <w:rsid w:val="003F3F70"/>
    <w:rsid w:val="003F589B"/>
    <w:rsid w:val="003F5D89"/>
    <w:rsid w:val="003F7498"/>
    <w:rsid w:val="003F7B61"/>
    <w:rsid w:val="00400383"/>
    <w:rsid w:val="004003E7"/>
    <w:rsid w:val="004011BF"/>
    <w:rsid w:val="004018AC"/>
    <w:rsid w:val="004024FA"/>
    <w:rsid w:val="0040299E"/>
    <w:rsid w:val="004036A1"/>
    <w:rsid w:val="00404B0E"/>
    <w:rsid w:val="00404CAC"/>
    <w:rsid w:val="004059F5"/>
    <w:rsid w:val="00406576"/>
    <w:rsid w:val="0040664D"/>
    <w:rsid w:val="00406F8C"/>
    <w:rsid w:val="0040764B"/>
    <w:rsid w:val="00410B1A"/>
    <w:rsid w:val="004112B6"/>
    <w:rsid w:val="004119CF"/>
    <w:rsid w:val="00412265"/>
    <w:rsid w:val="00412947"/>
    <w:rsid w:val="00412F44"/>
    <w:rsid w:val="00412FC2"/>
    <w:rsid w:val="004134C8"/>
    <w:rsid w:val="00413F07"/>
    <w:rsid w:val="00414992"/>
    <w:rsid w:val="00414BEF"/>
    <w:rsid w:val="00414DE3"/>
    <w:rsid w:val="00415293"/>
    <w:rsid w:val="00415432"/>
    <w:rsid w:val="004168A7"/>
    <w:rsid w:val="004174B3"/>
    <w:rsid w:val="004201BA"/>
    <w:rsid w:val="00420BE5"/>
    <w:rsid w:val="004216FB"/>
    <w:rsid w:val="004221FD"/>
    <w:rsid w:val="00422D1A"/>
    <w:rsid w:val="0042304A"/>
    <w:rsid w:val="00423694"/>
    <w:rsid w:val="004236D7"/>
    <w:rsid w:val="00424365"/>
    <w:rsid w:val="00424E83"/>
    <w:rsid w:val="00424EB8"/>
    <w:rsid w:val="004250E4"/>
    <w:rsid w:val="004265EE"/>
    <w:rsid w:val="00426711"/>
    <w:rsid w:val="00427CB2"/>
    <w:rsid w:val="004317A1"/>
    <w:rsid w:val="004326F4"/>
    <w:rsid w:val="004331E1"/>
    <w:rsid w:val="00433292"/>
    <w:rsid w:val="004334F1"/>
    <w:rsid w:val="0043461C"/>
    <w:rsid w:val="00434D2B"/>
    <w:rsid w:val="00436303"/>
    <w:rsid w:val="004364A0"/>
    <w:rsid w:val="00436E88"/>
    <w:rsid w:val="00437C41"/>
    <w:rsid w:val="00437EA8"/>
    <w:rsid w:val="004401EA"/>
    <w:rsid w:val="0044060B"/>
    <w:rsid w:val="004409BF"/>
    <w:rsid w:val="00440D3C"/>
    <w:rsid w:val="004410EA"/>
    <w:rsid w:val="004440F3"/>
    <w:rsid w:val="00445744"/>
    <w:rsid w:val="00446597"/>
    <w:rsid w:val="0044681D"/>
    <w:rsid w:val="00447B3A"/>
    <w:rsid w:val="004511E1"/>
    <w:rsid w:val="00452842"/>
    <w:rsid w:val="00452A9B"/>
    <w:rsid w:val="004530B8"/>
    <w:rsid w:val="0045387E"/>
    <w:rsid w:val="00453C04"/>
    <w:rsid w:val="00454A48"/>
    <w:rsid w:val="00454D60"/>
    <w:rsid w:val="00455D09"/>
    <w:rsid w:val="0045614F"/>
    <w:rsid w:val="004579D0"/>
    <w:rsid w:val="00457AB2"/>
    <w:rsid w:val="004614AC"/>
    <w:rsid w:val="00461990"/>
    <w:rsid w:val="00463AA1"/>
    <w:rsid w:val="004647CC"/>
    <w:rsid w:val="0046495D"/>
    <w:rsid w:val="00464B49"/>
    <w:rsid w:val="00465BF4"/>
    <w:rsid w:val="00466D7E"/>
    <w:rsid w:val="00467581"/>
    <w:rsid w:val="004679C8"/>
    <w:rsid w:val="00467A36"/>
    <w:rsid w:val="004700C0"/>
    <w:rsid w:val="0047021B"/>
    <w:rsid w:val="00470904"/>
    <w:rsid w:val="0047162D"/>
    <w:rsid w:val="00472B11"/>
    <w:rsid w:val="00472DA3"/>
    <w:rsid w:val="0047384F"/>
    <w:rsid w:val="0047405A"/>
    <w:rsid w:val="00474338"/>
    <w:rsid w:val="0047470C"/>
    <w:rsid w:val="004748D1"/>
    <w:rsid w:val="00474995"/>
    <w:rsid w:val="0047652A"/>
    <w:rsid w:val="0048247B"/>
    <w:rsid w:val="004834F3"/>
    <w:rsid w:val="00484047"/>
    <w:rsid w:val="0048480F"/>
    <w:rsid w:val="0048500F"/>
    <w:rsid w:val="0048537C"/>
    <w:rsid w:val="00485B1C"/>
    <w:rsid w:val="00485F8C"/>
    <w:rsid w:val="004861AB"/>
    <w:rsid w:val="00486380"/>
    <w:rsid w:val="004866F9"/>
    <w:rsid w:val="004907C5"/>
    <w:rsid w:val="00491B8D"/>
    <w:rsid w:val="00491F3C"/>
    <w:rsid w:val="00491FDB"/>
    <w:rsid w:val="00492CC9"/>
    <w:rsid w:val="00493067"/>
    <w:rsid w:val="004930A0"/>
    <w:rsid w:val="004937F6"/>
    <w:rsid w:val="00496180"/>
    <w:rsid w:val="004A11FB"/>
    <w:rsid w:val="004A2C9F"/>
    <w:rsid w:val="004A3BA7"/>
    <w:rsid w:val="004A49DD"/>
    <w:rsid w:val="004A4A52"/>
    <w:rsid w:val="004A507F"/>
    <w:rsid w:val="004A5555"/>
    <w:rsid w:val="004A7E16"/>
    <w:rsid w:val="004A7FFB"/>
    <w:rsid w:val="004B1398"/>
    <w:rsid w:val="004B1695"/>
    <w:rsid w:val="004B1B6A"/>
    <w:rsid w:val="004B2F69"/>
    <w:rsid w:val="004B3CEB"/>
    <w:rsid w:val="004B45A2"/>
    <w:rsid w:val="004B543D"/>
    <w:rsid w:val="004B6B1F"/>
    <w:rsid w:val="004B77E5"/>
    <w:rsid w:val="004C02BA"/>
    <w:rsid w:val="004C0B32"/>
    <w:rsid w:val="004C12B1"/>
    <w:rsid w:val="004C1F28"/>
    <w:rsid w:val="004C2357"/>
    <w:rsid w:val="004C244E"/>
    <w:rsid w:val="004C387B"/>
    <w:rsid w:val="004C3E16"/>
    <w:rsid w:val="004C5134"/>
    <w:rsid w:val="004C722C"/>
    <w:rsid w:val="004C7E4F"/>
    <w:rsid w:val="004D1C68"/>
    <w:rsid w:val="004D303C"/>
    <w:rsid w:val="004D3712"/>
    <w:rsid w:val="004D39CA"/>
    <w:rsid w:val="004D4621"/>
    <w:rsid w:val="004D508B"/>
    <w:rsid w:val="004D5A4B"/>
    <w:rsid w:val="004E015C"/>
    <w:rsid w:val="004E0329"/>
    <w:rsid w:val="004E0B38"/>
    <w:rsid w:val="004E12D1"/>
    <w:rsid w:val="004E20B9"/>
    <w:rsid w:val="004E2A0D"/>
    <w:rsid w:val="004E4889"/>
    <w:rsid w:val="004E4C61"/>
    <w:rsid w:val="004E506C"/>
    <w:rsid w:val="004E6A42"/>
    <w:rsid w:val="004E74F1"/>
    <w:rsid w:val="004F0781"/>
    <w:rsid w:val="004F1BC6"/>
    <w:rsid w:val="004F220B"/>
    <w:rsid w:val="004F299E"/>
    <w:rsid w:val="004F3C71"/>
    <w:rsid w:val="004F50E7"/>
    <w:rsid w:val="004F627A"/>
    <w:rsid w:val="004F6362"/>
    <w:rsid w:val="004F63DE"/>
    <w:rsid w:val="004F69E5"/>
    <w:rsid w:val="004F6CCB"/>
    <w:rsid w:val="004F6F81"/>
    <w:rsid w:val="004F72EF"/>
    <w:rsid w:val="004F7618"/>
    <w:rsid w:val="004F7F7F"/>
    <w:rsid w:val="00500006"/>
    <w:rsid w:val="005004B4"/>
    <w:rsid w:val="00500D66"/>
    <w:rsid w:val="00500F67"/>
    <w:rsid w:val="005012F4"/>
    <w:rsid w:val="005020E0"/>
    <w:rsid w:val="00502192"/>
    <w:rsid w:val="0050236F"/>
    <w:rsid w:val="00502B42"/>
    <w:rsid w:val="00503335"/>
    <w:rsid w:val="00504169"/>
    <w:rsid w:val="005045F3"/>
    <w:rsid w:val="00506398"/>
    <w:rsid w:val="005069A9"/>
    <w:rsid w:val="00506C8F"/>
    <w:rsid w:val="005071FD"/>
    <w:rsid w:val="005074ED"/>
    <w:rsid w:val="00510CBF"/>
    <w:rsid w:val="005115A9"/>
    <w:rsid w:val="00512A81"/>
    <w:rsid w:val="005134C8"/>
    <w:rsid w:val="0051387C"/>
    <w:rsid w:val="00513CB1"/>
    <w:rsid w:val="005148EB"/>
    <w:rsid w:val="0051599E"/>
    <w:rsid w:val="00515A04"/>
    <w:rsid w:val="00515A8C"/>
    <w:rsid w:val="00515DD4"/>
    <w:rsid w:val="005169F8"/>
    <w:rsid w:val="00516C10"/>
    <w:rsid w:val="0051761C"/>
    <w:rsid w:val="00517ED5"/>
    <w:rsid w:val="00517F6F"/>
    <w:rsid w:val="00520A6C"/>
    <w:rsid w:val="00520EB9"/>
    <w:rsid w:val="00522284"/>
    <w:rsid w:val="00522F19"/>
    <w:rsid w:val="00524678"/>
    <w:rsid w:val="0052532F"/>
    <w:rsid w:val="00527294"/>
    <w:rsid w:val="005301D2"/>
    <w:rsid w:val="00530726"/>
    <w:rsid w:val="00530FB0"/>
    <w:rsid w:val="00531165"/>
    <w:rsid w:val="00531C1F"/>
    <w:rsid w:val="0053221D"/>
    <w:rsid w:val="005325A7"/>
    <w:rsid w:val="00533C1E"/>
    <w:rsid w:val="005344BD"/>
    <w:rsid w:val="00534566"/>
    <w:rsid w:val="00534D7A"/>
    <w:rsid w:val="00535369"/>
    <w:rsid w:val="00535A39"/>
    <w:rsid w:val="00535E9F"/>
    <w:rsid w:val="005364C2"/>
    <w:rsid w:val="005365CB"/>
    <w:rsid w:val="005367E7"/>
    <w:rsid w:val="00537977"/>
    <w:rsid w:val="005401B3"/>
    <w:rsid w:val="005406E6"/>
    <w:rsid w:val="00541064"/>
    <w:rsid w:val="00541659"/>
    <w:rsid w:val="00541C68"/>
    <w:rsid w:val="00542591"/>
    <w:rsid w:val="00543854"/>
    <w:rsid w:val="0054411A"/>
    <w:rsid w:val="005441BD"/>
    <w:rsid w:val="005446B6"/>
    <w:rsid w:val="005453E1"/>
    <w:rsid w:val="00545C14"/>
    <w:rsid w:val="00545F1E"/>
    <w:rsid w:val="00546460"/>
    <w:rsid w:val="00546B1F"/>
    <w:rsid w:val="00550598"/>
    <w:rsid w:val="00550CC0"/>
    <w:rsid w:val="00555F05"/>
    <w:rsid w:val="005562BB"/>
    <w:rsid w:val="00556383"/>
    <w:rsid w:val="005563AE"/>
    <w:rsid w:val="00556593"/>
    <w:rsid w:val="005568D3"/>
    <w:rsid w:val="00557858"/>
    <w:rsid w:val="0056015A"/>
    <w:rsid w:val="00560392"/>
    <w:rsid w:val="00562489"/>
    <w:rsid w:val="00563FE9"/>
    <w:rsid w:val="005643ED"/>
    <w:rsid w:val="00565E27"/>
    <w:rsid w:val="005665BA"/>
    <w:rsid w:val="005705FE"/>
    <w:rsid w:val="005712C2"/>
    <w:rsid w:val="00571AF7"/>
    <w:rsid w:val="005720A3"/>
    <w:rsid w:val="00572A50"/>
    <w:rsid w:val="00573FB3"/>
    <w:rsid w:val="005740AC"/>
    <w:rsid w:val="00574715"/>
    <w:rsid w:val="00574C69"/>
    <w:rsid w:val="00575E2F"/>
    <w:rsid w:val="00576057"/>
    <w:rsid w:val="00580A0C"/>
    <w:rsid w:val="00581271"/>
    <w:rsid w:val="0058318C"/>
    <w:rsid w:val="005836CA"/>
    <w:rsid w:val="0058438F"/>
    <w:rsid w:val="005845A4"/>
    <w:rsid w:val="00584B99"/>
    <w:rsid w:val="00585041"/>
    <w:rsid w:val="0059010E"/>
    <w:rsid w:val="00590451"/>
    <w:rsid w:val="00591466"/>
    <w:rsid w:val="00591C19"/>
    <w:rsid w:val="00591C3D"/>
    <w:rsid w:val="00593E7E"/>
    <w:rsid w:val="00594295"/>
    <w:rsid w:val="005952F1"/>
    <w:rsid w:val="005956CC"/>
    <w:rsid w:val="0059599C"/>
    <w:rsid w:val="0059624A"/>
    <w:rsid w:val="00596412"/>
    <w:rsid w:val="005A101A"/>
    <w:rsid w:val="005A13DE"/>
    <w:rsid w:val="005A1C3C"/>
    <w:rsid w:val="005A223D"/>
    <w:rsid w:val="005A2ADD"/>
    <w:rsid w:val="005A2F0D"/>
    <w:rsid w:val="005A349B"/>
    <w:rsid w:val="005A48C6"/>
    <w:rsid w:val="005A4BC0"/>
    <w:rsid w:val="005A4C07"/>
    <w:rsid w:val="005A553F"/>
    <w:rsid w:val="005A5B4D"/>
    <w:rsid w:val="005A6539"/>
    <w:rsid w:val="005A668F"/>
    <w:rsid w:val="005A6892"/>
    <w:rsid w:val="005A68F9"/>
    <w:rsid w:val="005A70FA"/>
    <w:rsid w:val="005A7304"/>
    <w:rsid w:val="005A7CB8"/>
    <w:rsid w:val="005B006B"/>
    <w:rsid w:val="005B0388"/>
    <w:rsid w:val="005B2823"/>
    <w:rsid w:val="005B290F"/>
    <w:rsid w:val="005B38B3"/>
    <w:rsid w:val="005B4060"/>
    <w:rsid w:val="005B4A22"/>
    <w:rsid w:val="005B566C"/>
    <w:rsid w:val="005B5D84"/>
    <w:rsid w:val="005C0D6A"/>
    <w:rsid w:val="005C112C"/>
    <w:rsid w:val="005C1C63"/>
    <w:rsid w:val="005C1DBB"/>
    <w:rsid w:val="005C1E17"/>
    <w:rsid w:val="005C1F18"/>
    <w:rsid w:val="005C26B6"/>
    <w:rsid w:val="005C2F1B"/>
    <w:rsid w:val="005C33CA"/>
    <w:rsid w:val="005C36EE"/>
    <w:rsid w:val="005C3B24"/>
    <w:rsid w:val="005C3D9B"/>
    <w:rsid w:val="005C73B7"/>
    <w:rsid w:val="005C7B97"/>
    <w:rsid w:val="005D0D90"/>
    <w:rsid w:val="005D182B"/>
    <w:rsid w:val="005D1E73"/>
    <w:rsid w:val="005D1FBA"/>
    <w:rsid w:val="005D27BF"/>
    <w:rsid w:val="005D4080"/>
    <w:rsid w:val="005D453A"/>
    <w:rsid w:val="005D4D23"/>
    <w:rsid w:val="005D6506"/>
    <w:rsid w:val="005D7AD7"/>
    <w:rsid w:val="005E0BF8"/>
    <w:rsid w:val="005E2159"/>
    <w:rsid w:val="005E48DC"/>
    <w:rsid w:val="005E4B43"/>
    <w:rsid w:val="005E4E32"/>
    <w:rsid w:val="005E50D6"/>
    <w:rsid w:val="005E683C"/>
    <w:rsid w:val="005F04DD"/>
    <w:rsid w:val="005F0785"/>
    <w:rsid w:val="005F0CBF"/>
    <w:rsid w:val="005F4645"/>
    <w:rsid w:val="005F4F86"/>
    <w:rsid w:val="005F56B1"/>
    <w:rsid w:val="005F6165"/>
    <w:rsid w:val="005F695E"/>
    <w:rsid w:val="005F7904"/>
    <w:rsid w:val="005F7A90"/>
    <w:rsid w:val="0060014C"/>
    <w:rsid w:val="0060063F"/>
    <w:rsid w:val="006023DE"/>
    <w:rsid w:val="006026F9"/>
    <w:rsid w:val="00602A86"/>
    <w:rsid w:val="00603515"/>
    <w:rsid w:val="006039C1"/>
    <w:rsid w:val="00603FE1"/>
    <w:rsid w:val="0060515B"/>
    <w:rsid w:val="00605552"/>
    <w:rsid w:val="00606C19"/>
    <w:rsid w:val="00606C42"/>
    <w:rsid w:val="00607EE4"/>
    <w:rsid w:val="0060F37E"/>
    <w:rsid w:val="00610264"/>
    <w:rsid w:val="00610954"/>
    <w:rsid w:val="00610E1C"/>
    <w:rsid w:val="0061131E"/>
    <w:rsid w:val="006125B2"/>
    <w:rsid w:val="006129A6"/>
    <w:rsid w:val="0061358D"/>
    <w:rsid w:val="006137A5"/>
    <w:rsid w:val="006140ED"/>
    <w:rsid w:val="006144CB"/>
    <w:rsid w:val="00614B90"/>
    <w:rsid w:val="006155A7"/>
    <w:rsid w:val="0061633E"/>
    <w:rsid w:val="0061719F"/>
    <w:rsid w:val="00620126"/>
    <w:rsid w:val="0062013E"/>
    <w:rsid w:val="00620541"/>
    <w:rsid w:val="0062092E"/>
    <w:rsid w:val="00623522"/>
    <w:rsid w:val="006260CA"/>
    <w:rsid w:val="00626487"/>
    <w:rsid w:val="00630979"/>
    <w:rsid w:val="00630F9E"/>
    <w:rsid w:val="00634304"/>
    <w:rsid w:val="00634EB7"/>
    <w:rsid w:val="00635937"/>
    <w:rsid w:val="00635CC4"/>
    <w:rsid w:val="00636BD5"/>
    <w:rsid w:val="006371FB"/>
    <w:rsid w:val="00637DA8"/>
    <w:rsid w:val="00640884"/>
    <w:rsid w:val="00640949"/>
    <w:rsid w:val="00641F44"/>
    <w:rsid w:val="00642411"/>
    <w:rsid w:val="00642FE4"/>
    <w:rsid w:val="00644124"/>
    <w:rsid w:val="006451D6"/>
    <w:rsid w:val="00647771"/>
    <w:rsid w:val="00647D34"/>
    <w:rsid w:val="006522F7"/>
    <w:rsid w:val="006525B9"/>
    <w:rsid w:val="0065280C"/>
    <w:rsid w:val="0065281B"/>
    <w:rsid w:val="00652C0B"/>
    <w:rsid w:val="0065410B"/>
    <w:rsid w:val="006546AA"/>
    <w:rsid w:val="006549BD"/>
    <w:rsid w:val="006566E2"/>
    <w:rsid w:val="00656E44"/>
    <w:rsid w:val="00660769"/>
    <w:rsid w:val="00660BAF"/>
    <w:rsid w:val="00660E72"/>
    <w:rsid w:val="00661724"/>
    <w:rsid w:val="00661979"/>
    <w:rsid w:val="006626C7"/>
    <w:rsid w:val="00663921"/>
    <w:rsid w:val="006653AF"/>
    <w:rsid w:val="00665919"/>
    <w:rsid w:val="00666000"/>
    <w:rsid w:val="0066611C"/>
    <w:rsid w:val="006662F3"/>
    <w:rsid w:val="006666F9"/>
    <w:rsid w:val="00666890"/>
    <w:rsid w:val="00666BED"/>
    <w:rsid w:val="00670761"/>
    <w:rsid w:val="00670E9F"/>
    <w:rsid w:val="00671328"/>
    <w:rsid w:val="00672016"/>
    <w:rsid w:val="006721CF"/>
    <w:rsid w:val="0067240E"/>
    <w:rsid w:val="0067344E"/>
    <w:rsid w:val="006742A7"/>
    <w:rsid w:val="006742E3"/>
    <w:rsid w:val="006746B7"/>
    <w:rsid w:val="0067575C"/>
    <w:rsid w:val="0067617D"/>
    <w:rsid w:val="006822CD"/>
    <w:rsid w:val="006823A5"/>
    <w:rsid w:val="0068260E"/>
    <w:rsid w:val="006828FF"/>
    <w:rsid w:val="0068321D"/>
    <w:rsid w:val="006833EA"/>
    <w:rsid w:val="00683EFE"/>
    <w:rsid w:val="00684187"/>
    <w:rsid w:val="0068424D"/>
    <w:rsid w:val="00684A14"/>
    <w:rsid w:val="00684EC4"/>
    <w:rsid w:val="00685C2A"/>
    <w:rsid w:val="00686D3D"/>
    <w:rsid w:val="0069051E"/>
    <w:rsid w:val="00690FB2"/>
    <w:rsid w:val="006910B6"/>
    <w:rsid w:val="00691E7D"/>
    <w:rsid w:val="00692991"/>
    <w:rsid w:val="00692B3C"/>
    <w:rsid w:val="006959EC"/>
    <w:rsid w:val="006973AC"/>
    <w:rsid w:val="006A0723"/>
    <w:rsid w:val="006A0BC7"/>
    <w:rsid w:val="006A2C4B"/>
    <w:rsid w:val="006A390C"/>
    <w:rsid w:val="006A3B46"/>
    <w:rsid w:val="006A3E7E"/>
    <w:rsid w:val="006A4B66"/>
    <w:rsid w:val="006A5323"/>
    <w:rsid w:val="006A63AD"/>
    <w:rsid w:val="006A7EED"/>
    <w:rsid w:val="006B0F2B"/>
    <w:rsid w:val="006B1AD1"/>
    <w:rsid w:val="006B33E7"/>
    <w:rsid w:val="006B4853"/>
    <w:rsid w:val="006B5376"/>
    <w:rsid w:val="006B5AF2"/>
    <w:rsid w:val="006B5DB1"/>
    <w:rsid w:val="006B7595"/>
    <w:rsid w:val="006B78E1"/>
    <w:rsid w:val="006B7BE4"/>
    <w:rsid w:val="006C69E4"/>
    <w:rsid w:val="006D09AC"/>
    <w:rsid w:val="006D1DDD"/>
    <w:rsid w:val="006D2901"/>
    <w:rsid w:val="006D2E4C"/>
    <w:rsid w:val="006D2E7C"/>
    <w:rsid w:val="006D3094"/>
    <w:rsid w:val="006D352E"/>
    <w:rsid w:val="006D36FC"/>
    <w:rsid w:val="006D46C6"/>
    <w:rsid w:val="006D482E"/>
    <w:rsid w:val="006D4908"/>
    <w:rsid w:val="006D4CED"/>
    <w:rsid w:val="006D5B11"/>
    <w:rsid w:val="006D5D64"/>
    <w:rsid w:val="006D6D24"/>
    <w:rsid w:val="006D6FD6"/>
    <w:rsid w:val="006D7BF7"/>
    <w:rsid w:val="006E0760"/>
    <w:rsid w:val="006E117B"/>
    <w:rsid w:val="006E139E"/>
    <w:rsid w:val="006E17F5"/>
    <w:rsid w:val="006E2793"/>
    <w:rsid w:val="006E2D35"/>
    <w:rsid w:val="006E2DCC"/>
    <w:rsid w:val="006E3AAD"/>
    <w:rsid w:val="006E41D6"/>
    <w:rsid w:val="006E471D"/>
    <w:rsid w:val="006E5552"/>
    <w:rsid w:val="006E6AE9"/>
    <w:rsid w:val="006E6D93"/>
    <w:rsid w:val="006E766B"/>
    <w:rsid w:val="006F1F97"/>
    <w:rsid w:val="006F26EF"/>
    <w:rsid w:val="006F36DA"/>
    <w:rsid w:val="006F4CAB"/>
    <w:rsid w:val="006F52E2"/>
    <w:rsid w:val="006F6610"/>
    <w:rsid w:val="0070008E"/>
    <w:rsid w:val="00701947"/>
    <w:rsid w:val="00701CFB"/>
    <w:rsid w:val="007022F3"/>
    <w:rsid w:val="007029D0"/>
    <w:rsid w:val="00702C61"/>
    <w:rsid w:val="007034B4"/>
    <w:rsid w:val="007057F4"/>
    <w:rsid w:val="00706464"/>
    <w:rsid w:val="007072D6"/>
    <w:rsid w:val="00707D7E"/>
    <w:rsid w:val="00707F33"/>
    <w:rsid w:val="00710182"/>
    <w:rsid w:val="00710AC0"/>
    <w:rsid w:val="00710D12"/>
    <w:rsid w:val="007110AA"/>
    <w:rsid w:val="00711108"/>
    <w:rsid w:val="00711C6B"/>
    <w:rsid w:val="00712470"/>
    <w:rsid w:val="00714423"/>
    <w:rsid w:val="00714EEF"/>
    <w:rsid w:val="00715625"/>
    <w:rsid w:val="00715B90"/>
    <w:rsid w:val="00717E23"/>
    <w:rsid w:val="00717F20"/>
    <w:rsid w:val="0072062D"/>
    <w:rsid w:val="00720D29"/>
    <w:rsid w:val="007217A9"/>
    <w:rsid w:val="007224B0"/>
    <w:rsid w:val="0072256D"/>
    <w:rsid w:val="00722583"/>
    <w:rsid w:val="00722CD6"/>
    <w:rsid w:val="00722DA3"/>
    <w:rsid w:val="0072499D"/>
    <w:rsid w:val="00724E05"/>
    <w:rsid w:val="00725650"/>
    <w:rsid w:val="00726DAB"/>
    <w:rsid w:val="00727D9F"/>
    <w:rsid w:val="007307B1"/>
    <w:rsid w:val="0073090E"/>
    <w:rsid w:val="00730E70"/>
    <w:rsid w:val="00731907"/>
    <w:rsid w:val="00731CD6"/>
    <w:rsid w:val="00732012"/>
    <w:rsid w:val="00733382"/>
    <w:rsid w:val="00733B55"/>
    <w:rsid w:val="00735211"/>
    <w:rsid w:val="00735B56"/>
    <w:rsid w:val="00735C33"/>
    <w:rsid w:val="00737F9E"/>
    <w:rsid w:val="00741EB8"/>
    <w:rsid w:val="00742308"/>
    <w:rsid w:val="007423DB"/>
    <w:rsid w:val="00742B86"/>
    <w:rsid w:val="007444D7"/>
    <w:rsid w:val="00745A5E"/>
    <w:rsid w:val="00746F66"/>
    <w:rsid w:val="007511E4"/>
    <w:rsid w:val="007514D0"/>
    <w:rsid w:val="0075451E"/>
    <w:rsid w:val="00755022"/>
    <w:rsid w:val="007550FD"/>
    <w:rsid w:val="00755152"/>
    <w:rsid w:val="00756388"/>
    <w:rsid w:val="007566C9"/>
    <w:rsid w:val="007567ED"/>
    <w:rsid w:val="007574F5"/>
    <w:rsid w:val="007577A7"/>
    <w:rsid w:val="007578EB"/>
    <w:rsid w:val="0076066E"/>
    <w:rsid w:val="00760EE7"/>
    <w:rsid w:val="007618A9"/>
    <w:rsid w:val="00761D84"/>
    <w:rsid w:val="00761E0B"/>
    <w:rsid w:val="00761F6F"/>
    <w:rsid w:val="0076219F"/>
    <w:rsid w:val="007625EB"/>
    <w:rsid w:val="0076263A"/>
    <w:rsid w:val="00762651"/>
    <w:rsid w:val="007633C9"/>
    <w:rsid w:val="007637C9"/>
    <w:rsid w:val="00763E92"/>
    <w:rsid w:val="00764319"/>
    <w:rsid w:val="00765199"/>
    <w:rsid w:val="00765CAE"/>
    <w:rsid w:val="00766222"/>
    <w:rsid w:val="00766850"/>
    <w:rsid w:val="00766B73"/>
    <w:rsid w:val="00770268"/>
    <w:rsid w:val="00771711"/>
    <w:rsid w:val="00771D9D"/>
    <w:rsid w:val="00772748"/>
    <w:rsid w:val="00772C63"/>
    <w:rsid w:val="007733E2"/>
    <w:rsid w:val="007739CA"/>
    <w:rsid w:val="00774E45"/>
    <w:rsid w:val="00776DAA"/>
    <w:rsid w:val="00776E53"/>
    <w:rsid w:val="00780601"/>
    <w:rsid w:val="00781CA8"/>
    <w:rsid w:val="0078219D"/>
    <w:rsid w:val="007834B4"/>
    <w:rsid w:val="00783678"/>
    <w:rsid w:val="00784C7F"/>
    <w:rsid w:val="0078637E"/>
    <w:rsid w:val="0078653B"/>
    <w:rsid w:val="00786642"/>
    <w:rsid w:val="00786DCC"/>
    <w:rsid w:val="007904C6"/>
    <w:rsid w:val="00790BBD"/>
    <w:rsid w:val="00791A80"/>
    <w:rsid w:val="00791D7E"/>
    <w:rsid w:val="0079373F"/>
    <w:rsid w:val="00795323"/>
    <w:rsid w:val="007958E3"/>
    <w:rsid w:val="00795DF2"/>
    <w:rsid w:val="00796107"/>
    <w:rsid w:val="007967F3"/>
    <w:rsid w:val="00796B8A"/>
    <w:rsid w:val="00797823"/>
    <w:rsid w:val="00797ECE"/>
    <w:rsid w:val="007A028D"/>
    <w:rsid w:val="007A0B97"/>
    <w:rsid w:val="007A0FF7"/>
    <w:rsid w:val="007A1227"/>
    <w:rsid w:val="007A130F"/>
    <w:rsid w:val="007A1B69"/>
    <w:rsid w:val="007A1B89"/>
    <w:rsid w:val="007A20D7"/>
    <w:rsid w:val="007A28F5"/>
    <w:rsid w:val="007A3581"/>
    <w:rsid w:val="007A5671"/>
    <w:rsid w:val="007A594A"/>
    <w:rsid w:val="007A6B38"/>
    <w:rsid w:val="007A6DD8"/>
    <w:rsid w:val="007A6DFB"/>
    <w:rsid w:val="007A720D"/>
    <w:rsid w:val="007A7BC9"/>
    <w:rsid w:val="007B05A5"/>
    <w:rsid w:val="007B0748"/>
    <w:rsid w:val="007B0AAA"/>
    <w:rsid w:val="007B0E6C"/>
    <w:rsid w:val="007B0F0A"/>
    <w:rsid w:val="007B10E3"/>
    <w:rsid w:val="007B1146"/>
    <w:rsid w:val="007B13B0"/>
    <w:rsid w:val="007B1D9C"/>
    <w:rsid w:val="007B2DF5"/>
    <w:rsid w:val="007B315F"/>
    <w:rsid w:val="007B33E2"/>
    <w:rsid w:val="007B4F5B"/>
    <w:rsid w:val="007B6B80"/>
    <w:rsid w:val="007B6B8B"/>
    <w:rsid w:val="007B7266"/>
    <w:rsid w:val="007B732B"/>
    <w:rsid w:val="007B73C7"/>
    <w:rsid w:val="007B741E"/>
    <w:rsid w:val="007B7890"/>
    <w:rsid w:val="007B7BCF"/>
    <w:rsid w:val="007C03B7"/>
    <w:rsid w:val="007C0952"/>
    <w:rsid w:val="007C1A1F"/>
    <w:rsid w:val="007C315A"/>
    <w:rsid w:val="007C3F9A"/>
    <w:rsid w:val="007C4020"/>
    <w:rsid w:val="007C6A71"/>
    <w:rsid w:val="007C7492"/>
    <w:rsid w:val="007C7BA9"/>
    <w:rsid w:val="007D0270"/>
    <w:rsid w:val="007D099D"/>
    <w:rsid w:val="007D1E0A"/>
    <w:rsid w:val="007D2CA8"/>
    <w:rsid w:val="007D319B"/>
    <w:rsid w:val="007D429C"/>
    <w:rsid w:val="007D4303"/>
    <w:rsid w:val="007D4484"/>
    <w:rsid w:val="007D4E65"/>
    <w:rsid w:val="007D5F5F"/>
    <w:rsid w:val="007D6399"/>
    <w:rsid w:val="007D66AF"/>
    <w:rsid w:val="007D6E4C"/>
    <w:rsid w:val="007E0161"/>
    <w:rsid w:val="007E08BA"/>
    <w:rsid w:val="007E1B5A"/>
    <w:rsid w:val="007E1F6F"/>
    <w:rsid w:val="007E297E"/>
    <w:rsid w:val="007E35A6"/>
    <w:rsid w:val="007E3E31"/>
    <w:rsid w:val="007E413E"/>
    <w:rsid w:val="007E4FE4"/>
    <w:rsid w:val="007E5BDA"/>
    <w:rsid w:val="007E6F36"/>
    <w:rsid w:val="007F08FA"/>
    <w:rsid w:val="007F0A4E"/>
    <w:rsid w:val="007F1544"/>
    <w:rsid w:val="007F17F5"/>
    <w:rsid w:val="007F1C8B"/>
    <w:rsid w:val="007F26CC"/>
    <w:rsid w:val="007F2958"/>
    <w:rsid w:val="007F43E7"/>
    <w:rsid w:val="007F4602"/>
    <w:rsid w:val="007F4B13"/>
    <w:rsid w:val="007F6693"/>
    <w:rsid w:val="007F67E2"/>
    <w:rsid w:val="007F6D20"/>
    <w:rsid w:val="007F76D8"/>
    <w:rsid w:val="007F7E75"/>
    <w:rsid w:val="008022CF"/>
    <w:rsid w:val="00802576"/>
    <w:rsid w:val="00802EDE"/>
    <w:rsid w:val="008033A3"/>
    <w:rsid w:val="0080431E"/>
    <w:rsid w:val="00805709"/>
    <w:rsid w:val="00805760"/>
    <w:rsid w:val="00805783"/>
    <w:rsid w:val="00805D7B"/>
    <w:rsid w:val="00806308"/>
    <w:rsid w:val="008103D6"/>
    <w:rsid w:val="008107C1"/>
    <w:rsid w:val="008107DA"/>
    <w:rsid w:val="00811A76"/>
    <w:rsid w:val="00812BFE"/>
    <w:rsid w:val="00812F2C"/>
    <w:rsid w:val="00813629"/>
    <w:rsid w:val="00813917"/>
    <w:rsid w:val="008149D0"/>
    <w:rsid w:val="008178D7"/>
    <w:rsid w:val="00817B28"/>
    <w:rsid w:val="00817E4E"/>
    <w:rsid w:val="00820B99"/>
    <w:rsid w:val="0082136D"/>
    <w:rsid w:val="008217D7"/>
    <w:rsid w:val="008227D4"/>
    <w:rsid w:val="008227F3"/>
    <w:rsid w:val="00822E84"/>
    <w:rsid w:val="00823397"/>
    <w:rsid w:val="00823981"/>
    <w:rsid w:val="0082408F"/>
    <w:rsid w:val="008246A6"/>
    <w:rsid w:val="008269A8"/>
    <w:rsid w:val="00826C22"/>
    <w:rsid w:val="00826E48"/>
    <w:rsid w:val="0082763C"/>
    <w:rsid w:val="008308D3"/>
    <w:rsid w:val="00831CE0"/>
    <w:rsid w:val="008327C5"/>
    <w:rsid w:val="0083358F"/>
    <w:rsid w:val="008337E3"/>
    <w:rsid w:val="00834952"/>
    <w:rsid w:val="00835441"/>
    <w:rsid w:val="008354AD"/>
    <w:rsid w:val="00835BF2"/>
    <w:rsid w:val="008376EF"/>
    <w:rsid w:val="00837B26"/>
    <w:rsid w:val="008430A7"/>
    <w:rsid w:val="008434F7"/>
    <w:rsid w:val="0084497A"/>
    <w:rsid w:val="0084566A"/>
    <w:rsid w:val="00846029"/>
    <w:rsid w:val="0084669E"/>
    <w:rsid w:val="00846A01"/>
    <w:rsid w:val="00846B30"/>
    <w:rsid w:val="0084792A"/>
    <w:rsid w:val="008523AE"/>
    <w:rsid w:val="00852B3E"/>
    <w:rsid w:val="008539DB"/>
    <w:rsid w:val="00854707"/>
    <w:rsid w:val="00854719"/>
    <w:rsid w:val="00854DDB"/>
    <w:rsid w:val="0085515F"/>
    <w:rsid w:val="00855C59"/>
    <w:rsid w:val="00855DE3"/>
    <w:rsid w:val="00856ACC"/>
    <w:rsid w:val="00856C32"/>
    <w:rsid w:val="0085733A"/>
    <w:rsid w:val="00857D53"/>
    <w:rsid w:val="00857ECF"/>
    <w:rsid w:val="00860F26"/>
    <w:rsid w:val="00861E4D"/>
    <w:rsid w:val="00862264"/>
    <w:rsid w:val="008626CD"/>
    <w:rsid w:val="00862E72"/>
    <w:rsid w:val="008632F0"/>
    <w:rsid w:val="00863403"/>
    <w:rsid w:val="00864BE8"/>
    <w:rsid w:val="00865B40"/>
    <w:rsid w:val="008662A3"/>
    <w:rsid w:val="00866307"/>
    <w:rsid w:val="00866FED"/>
    <w:rsid w:val="0086717C"/>
    <w:rsid w:val="00867B63"/>
    <w:rsid w:val="008706F0"/>
    <w:rsid w:val="008722E8"/>
    <w:rsid w:val="00873127"/>
    <w:rsid w:val="00873229"/>
    <w:rsid w:val="00873681"/>
    <w:rsid w:val="00873EFE"/>
    <w:rsid w:val="008740D6"/>
    <w:rsid w:val="00874F9C"/>
    <w:rsid w:val="00874FB1"/>
    <w:rsid w:val="008759FE"/>
    <w:rsid w:val="00876A9C"/>
    <w:rsid w:val="00876AED"/>
    <w:rsid w:val="00876D41"/>
    <w:rsid w:val="0087715D"/>
    <w:rsid w:val="008779F0"/>
    <w:rsid w:val="008803B9"/>
    <w:rsid w:val="008807F4"/>
    <w:rsid w:val="00881293"/>
    <w:rsid w:val="0088156C"/>
    <w:rsid w:val="00881E91"/>
    <w:rsid w:val="00881E93"/>
    <w:rsid w:val="00882518"/>
    <w:rsid w:val="008832E7"/>
    <w:rsid w:val="00883667"/>
    <w:rsid w:val="00883EE0"/>
    <w:rsid w:val="008840C7"/>
    <w:rsid w:val="00884123"/>
    <w:rsid w:val="00884C17"/>
    <w:rsid w:val="00886AD4"/>
    <w:rsid w:val="008872A1"/>
    <w:rsid w:val="00887C39"/>
    <w:rsid w:val="00890B1B"/>
    <w:rsid w:val="00890E05"/>
    <w:rsid w:val="00891BC3"/>
    <w:rsid w:val="00891DBE"/>
    <w:rsid w:val="008923A0"/>
    <w:rsid w:val="0089285E"/>
    <w:rsid w:val="00892DC6"/>
    <w:rsid w:val="0089689A"/>
    <w:rsid w:val="008973EB"/>
    <w:rsid w:val="00897A35"/>
    <w:rsid w:val="008A00A3"/>
    <w:rsid w:val="008A09E4"/>
    <w:rsid w:val="008A16BB"/>
    <w:rsid w:val="008A1F1B"/>
    <w:rsid w:val="008A3F18"/>
    <w:rsid w:val="008A46D0"/>
    <w:rsid w:val="008A4BAA"/>
    <w:rsid w:val="008A4FBF"/>
    <w:rsid w:val="008A5202"/>
    <w:rsid w:val="008A5FF5"/>
    <w:rsid w:val="008A7F9C"/>
    <w:rsid w:val="008B03C7"/>
    <w:rsid w:val="008B0A56"/>
    <w:rsid w:val="008B0F89"/>
    <w:rsid w:val="008B1D6B"/>
    <w:rsid w:val="008B1E0C"/>
    <w:rsid w:val="008B1EAA"/>
    <w:rsid w:val="008B21C0"/>
    <w:rsid w:val="008B2CC1"/>
    <w:rsid w:val="008B3D0B"/>
    <w:rsid w:val="008B5D07"/>
    <w:rsid w:val="008B677F"/>
    <w:rsid w:val="008C1263"/>
    <w:rsid w:val="008C183F"/>
    <w:rsid w:val="008C1941"/>
    <w:rsid w:val="008C3255"/>
    <w:rsid w:val="008C40C8"/>
    <w:rsid w:val="008C4DDA"/>
    <w:rsid w:val="008C5CD0"/>
    <w:rsid w:val="008C6927"/>
    <w:rsid w:val="008C6D99"/>
    <w:rsid w:val="008C6ECC"/>
    <w:rsid w:val="008C760D"/>
    <w:rsid w:val="008C774C"/>
    <w:rsid w:val="008C7E91"/>
    <w:rsid w:val="008C7FC0"/>
    <w:rsid w:val="008C7FFE"/>
    <w:rsid w:val="008D048A"/>
    <w:rsid w:val="008D1154"/>
    <w:rsid w:val="008D1284"/>
    <w:rsid w:val="008D1A0D"/>
    <w:rsid w:val="008D1BC5"/>
    <w:rsid w:val="008D2411"/>
    <w:rsid w:val="008D4AE7"/>
    <w:rsid w:val="008D4F53"/>
    <w:rsid w:val="008D543E"/>
    <w:rsid w:val="008D55A7"/>
    <w:rsid w:val="008D74FB"/>
    <w:rsid w:val="008E0D52"/>
    <w:rsid w:val="008E1706"/>
    <w:rsid w:val="008E192F"/>
    <w:rsid w:val="008E429B"/>
    <w:rsid w:val="008E4960"/>
    <w:rsid w:val="008E4975"/>
    <w:rsid w:val="008E55CD"/>
    <w:rsid w:val="008E63CB"/>
    <w:rsid w:val="008E67D2"/>
    <w:rsid w:val="008E72FD"/>
    <w:rsid w:val="008E7A05"/>
    <w:rsid w:val="008F0DEC"/>
    <w:rsid w:val="008F0EDA"/>
    <w:rsid w:val="008F110D"/>
    <w:rsid w:val="008F129F"/>
    <w:rsid w:val="008F2268"/>
    <w:rsid w:val="008F26B2"/>
    <w:rsid w:val="008F47E9"/>
    <w:rsid w:val="008F564E"/>
    <w:rsid w:val="008F5C1C"/>
    <w:rsid w:val="008F6168"/>
    <w:rsid w:val="008F77C3"/>
    <w:rsid w:val="00900288"/>
    <w:rsid w:val="009003BC"/>
    <w:rsid w:val="0090081F"/>
    <w:rsid w:val="00900C10"/>
    <w:rsid w:val="009010C3"/>
    <w:rsid w:val="009015B6"/>
    <w:rsid w:val="00901F08"/>
    <w:rsid w:val="009021B5"/>
    <w:rsid w:val="0090250F"/>
    <w:rsid w:val="00902518"/>
    <w:rsid w:val="00903646"/>
    <w:rsid w:val="00903C0E"/>
    <w:rsid w:val="00903F96"/>
    <w:rsid w:val="009048EB"/>
    <w:rsid w:val="00905981"/>
    <w:rsid w:val="0090653A"/>
    <w:rsid w:val="009074D2"/>
    <w:rsid w:val="00910114"/>
    <w:rsid w:val="00911069"/>
    <w:rsid w:val="009110E2"/>
    <w:rsid w:val="009116F1"/>
    <w:rsid w:val="00911728"/>
    <w:rsid w:val="00912A5E"/>
    <w:rsid w:val="009131DB"/>
    <w:rsid w:val="009137ED"/>
    <w:rsid w:val="00915552"/>
    <w:rsid w:val="00916156"/>
    <w:rsid w:val="009168CF"/>
    <w:rsid w:val="00916CAE"/>
    <w:rsid w:val="00917179"/>
    <w:rsid w:val="00921661"/>
    <w:rsid w:val="00921BB1"/>
    <w:rsid w:val="00921D28"/>
    <w:rsid w:val="00922243"/>
    <w:rsid w:val="00923AC7"/>
    <w:rsid w:val="009245B5"/>
    <w:rsid w:val="0092518D"/>
    <w:rsid w:val="00927834"/>
    <w:rsid w:val="00931DC6"/>
    <w:rsid w:val="00932E42"/>
    <w:rsid w:val="00933EA7"/>
    <w:rsid w:val="009351B6"/>
    <w:rsid w:val="00935DA7"/>
    <w:rsid w:val="009371D1"/>
    <w:rsid w:val="009375BE"/>
    <w:rsid w:val="00940634"/>
    <w:rsid w:val="00941308"/>
    <w:rsid w:val="00941341"/>
    <w:rsid w:val="009424BB"/>
    <w:rsid w:val="00943493"/>
    <w:rsid w:val="00944240"/>
    <w:rsid w:val="009445C5"/>
    <w:rsid w:val="00945A2C"/>
    <w:rsid w:val="00946572"/>
    <w:rsid w:val="00946593"/>
    <w:rsid w:val="00946FA2"/>
    <w:rsid w:val="00947D80"/>
    <w:rsid w:val="00950C88"/>
    <w:rsid w:val="00952F49"/>
    <w:rsid w:val="00953A9B"/>
    <w:rsid w:val="00954A62"/>
    <w:rsid w:val="009560F6"/>
    <w:rsid w:val="0095663E"/>
    <w:rsid w:val="00957343"/>
    <w:rsid w:val="00957D5D"/>
    <w:rsid w:val="009619F3"/>
    <w:rsid w:val="00961BD7"/>
    <w:rsid w:val="00961DD0"/>
    <w:rsid w:val="0096204D"/>
    <w:rsid w:val="00963177"/>
    <w:rsid w:val="009636AD"/>
    <w:rsid w:val="00965FAC"/>
    <w:rsid w:val="009668D5"/>
    <w:rsid w:val="00966AB5"/>
    <w:rsid w:val="009672F1"/>
    <w:rsid w:val="00967568"/>
    <w:rsid w:val="00973740"/>
    <w:rsid w:val="00973A49"/>
    <w:rsid w:val="00973D54"/>
    <w:rsid w:val="00973E0D"/>
    <w:rsid w:val="00974240"/>
    <w:rsid w:val="0097508B"/>
    <w:rsid w:val="009754FD"/>
    <w:rsid w:val="0097599B"/>
    <w:rsid w:val="00975D8E"/>
    <w:rsid w:val="00976299"/>
    <w:rsid w:val="00977795"/>
    <w:rsid w:val="00977F6A"/>
    <w:rsid w:val="009804DA"/>
    <w:rsid w:val="00980B28"/>
    <w:rsid w:val="00980F18"/>
    <w:rsid w:val="0098102A"/>
    <w:rsid w:val="0098158C"/>
    <w:rsid w:val="00981CA8"/>
    <w:rsid w:val="00981E94"/>
    <w:rsid w:val="00982F73"/>
    <w:rsid w:val="009838B7"/>
    <w:rsid w:val="009844E8"/>
    <w:rsid w:val="00985831"/>
    <w:rsid w:val="00986447"/>
    <w:rsid w:val="00986B0E"/>
    <w:rsid w:val="00987E52"/>
    <w:rsid w:val="009907D1"/>
    <w:rsid w:val="0099086E"/>
    <w:rsid w:val="009942C6"/>
    <w:rsid w:val="00994627"/>
    <w:rsid w:val="00994BC8"/>
    <w:rsid w:val="00995ACA"/>
    <w:rsid w:val="00995C2C"/>
    <w:rsid w:val="00996134"/>
    <w:rsid w:val="00996736"/>
    <w:rsid w:val="009968BA"/>
    <w:rsid w:val="0099720A"/>
    <w:rsid w:val="009977D1"/>
    <w:rsid w:val="009A0936"/>
    <w:rsid w:val="009A0D2A"/>
    <w:rsid w:val="009A0D39"/>
    <w:rsid w:val="009A144B"/>
    <w:rsid w:val="009A23FD"/>
    <w:rsid w:val="009A445E"/>
    <w:rsid w:val="009A55C8"/>
    <w:rsid w:val="009A6802"/>
    <w:rsid w:val="009A6B42"/>
    <w:rsid w:val="009A7854"/>
    <w:rsid w:val="009A7BED"/>
    <w:rsid w:val="009B0B0C"/>
    <w:rsid w:val="009B15A2"/>
    <w:rsid w:val="009B1ACB"/>
    <w:rsid w:val="009B1F70"/>
    <w:rsid w:val="009B204B"/>
    <w:rsid w:val="009B2FBA"/>
    <w:rsid w:val="009B38BD"/>
    <w:rsid w:val="009B4626"/>
    <w:rsid w:val="009B4F4C"/>
    <w:rsid w:val="009B51F4"/>
    <w:rsid w:val="009B5EBE"/>
    <w:rsid w:val="009B631C"/>
    <w:rsid w:val="009B6387"/>
    <w:rsid w:val="009C2034"/>
    <w:rsid w:val="009C4903"/>
    <w:rsid w:val="009C4915"/>
    <w:rsid w:val="009C5953"/>
    <w:rsid w:val="009C5A8B"/>
    <w:rsid w:val="009C5AFF"/>
    <w:rsid w:val="009C5F6A"/>
    <w:rsid w:val="009C6D25"/>
    <w:rsid w:val="009D01EE"/>
    <w:rsid w:val="009D19E1"/>
    <w:rsid w:val="009D1B40"/>
    <w:rsid w:val="009D20EF"/>
    <w:rsid w:val="009D2A68"/>
    <w:rsid w:val="009D3E90"/>
    <w:rsid w:val="009D4E1B"/>
    <w:rsid w:val="009D503C"/>
    <w:rsid w:val="009D63EF"/>
    <w:rsid w:val="009D66B6"/>
    <w:rsid w:val="009D69B4"/>
    <w:rsid w:val="009D7C34"/>
    <w:rsid w:val="009E099A"/>
    <w:rsid w:val="009E124C"/>
    <w:rsid w:val="009E171A"/>
    <w:rsid w:val="009E1E29"/>
    <w:rsid w:val="009E29C3"/>
    <w:rsid w:val="009E2C80"/>
    <w:rsid w:val="009E44FD"/>
    <w:rsid w:val="009E4BE4"/>
    <w:rsid w:val="009E5645"/>
    <w:rsid w:val="009E5B0F"/>
    <w:rsid w:val="009E6EEE"/>
    <w:rsid w:val="009F0155"/>
    <w:rsid w:val="009F1F31"/>
    <w:rsid w:val="009F26AC"/>
    <w:rsid w:val="009F26BB"/>
    <w:rsid w:val="009F3829"/>
    <w:rsid w:val="009F3B32"/>
    <w:rsid w:val="009F48F7"/>
    <w:rsid w:val="009F52CC"/>
    <w:rsid w:val="009F56FC"/>
    <w:rsid w:val="009F5B29"/>
    <w:rsid w:val="009F61CA"/>
    <w:rsid w:val="009F7A81"/>
    <w:rsid w:val="009F7D25"/>
    <w:rsid w:val="00A00819"/>
    <w:rsid w:val="00A008C1"/>
    <w:rsid w:val="00A00A06"/>
    <w:rsid w:val="00A01C35"/>
    <w:rsid w:val="00A01FF1"/>
    <w:rsid w:val="00A02362"/>
    <w:rsid w:val="00A0259C"/>
    <w:rsid w:val="00A02BFA"/>
    <w:rsid w:val="00A02F06"/>
    <w:rsid w:val="00A02F11"/>
    <w:rsid w:val="00A0326C"/>
    <w:rsid w:val="00A03520"/>
    <w:rsid w:val="00A042AC"/>
    <w:rsid w:val="00A04A11"/>
    <w:rsid w:val="00A04B6F"/>
    <w:rsid w:val="00A04CC8"/>
    <w:rsid w:val="00A04D6C"/>
    <w:rsid w:val="00A06101"/>
    <w:rsid w:val="00A06C37"/>
    <w:rsid w:val="00A0721E"/>
    <w:rsid w:val="00A07A18"/>
    <w:rsid w:val="00A1029E"/>
    <w:rsid w:val="00A10EC1"/>
    <w:rsid w:val="00A12427"/>
    <w:rsid w:val="00A12BC3"/>
    <w:rsid w:val="00A143D7"/>
    <w:rsid w:val="00A14484"/>
    <w:rsid w:val="00A16BB1"/>
    <w:rsid w:val="00A17851"/>
    <w:rsid w:val="00A17BB4"/>
    <w:rsid w:val="00A20EF7"/>
    <w:rsid w:val="00A21626"/>
    <w:rsid w:val="00A22211"/>
    <w:rsid w:val="00A23AB1"/>
    <w:rsid w:val="00A24194"/>
    <w:rsid w:val="00A250F8"/>
    <w:rsid w:val="00A261F0"/>
    <w:rsid w:val="00A26794"/>
    <w:rsid w:val="00A26F8A"/>
    <w:rsid w:val="00A26FCE"/>
    <w:rsid w:val="00A2749E"/>
    <w:rsid w:val="00A27655"/>
    <w:rsid w:val="00A27FCD"/>
    <w:rsid w:val="00A302C6"/>
    <w:rsid w:val="00A316B7"/>
    <w:rsid w:val="00A31B88"/>
    <w:rsid w:val="00A327A1"/>
    <w:rsid w:val="00A334CF"/>
    <w:rsid w:val="00A3409C"/>
    <w:rsid w:val="00A34A1E"/>
    <w:rsid w:val="00A364F6"/>
    <w:rsid w:val="00A368C8"/>
    <w:rsid w:val="00A37D06"/>
    <w:rsid w:val="00A40588"/>
    <w:rsid w:val="00A411C4"/>
    <w:rsid w:val="00A41303"/>
    <w:rsid w:val="00A42566"/>
    <w:rsid w:val="00A427DA"/>
    <w:rsid w:val="00A42C5D"/>
    <w:rsid w:val="00A42E54"/>
    <w:rsid w:val="00A4402C"/>
    <w:rsid w:val="00A44472"/>
    <w:rsid w:val="00A4457A"/>
    <w:rsid w:val="00A44785"/>
    <w:rsid w:val="00A4535B"/>
    <w:rsid w:val="00A46579"/>
    <w:rsid w:val="00A475A8"/>
    <w:rsid w:val="00A47D42"/>
    <w:rsid w:val="00A5167D"/>
    <w:rsid w:val="00A51A80"/>
    <w:rsid w:val="00A53892"/>
    <w:rsid w:val="00A553B6"/>
    <w:rsid w:val="00A55EE4"/>
    <w:rsid w:val="00A55F59"/>
    <w:rsid w:val="00A56296"/>
    <w:rsid w:val="00A5654F"/>
    <w:rsid w:val="00A56747"/>
    <w:rsid w:val="00A567BD"/>
    <w:rsid w:val="00A56ACD"/>
    <w:rsid w:val="00A57874"/>
    <w:rsid w:val="00A57D2E"/>
    <w:rsid w:val="00A60333"/>
    <w:rsid w:val="00A60A84"/>
    <w:rsid w:val="00A61EFD"/>
    <w:rsid w:val="00A6228F"/>
    <w:rsid w:val="00A6342F"/>
    <w:rsid w:val="00A64FAA"/>
    <w:rsid w:val="00A65743"/>
    <w:rsid w:val="00A659BE"/>
    <w:rsid w:val="00A667A7"/>
    <w:rsid w:val="00A66B3B"/>
    <w:rsid w:val="00A675C2"/>
    <w:rsid w:val="00A6777B"/>
    <w:rsid w:val="00A6783E"/>
    <w:rsid w:val="00A700BE"/>
    <w:rsid w:val="00A70424"/>
    <w:rsid w:val="00A720FF"/>
    <w:rsid w:val="00A72F4A"/>
    <w:rsid w:val="00A7434E"/>
    <w:rsid w:val="00A74ED5"/>
    <w:rsid w:val="00A752BA"/>
    <w:rsid w:val="00A752DC"/>
    <w:rsid w:val="00A76BE4"/>
    <w:rsid w:val="00A77603"/>
    <w:rsid w:val="00A80F93"/>
    <w:rsid w:val="00A824E4"/>
    <w:rsid w:val="00A82DA1"/>
    <w:rsid w:val="00A83494"/>
    <w:rsid w:val="00A83862"/>
    <w:rsid w:val="00A839A5"/>
    <w:rsid w:val="00A83A2C"/>
    <w:rsid w:val="00A8473E"/>
    <w:rsid w:val="00A85271"/>
    <w:rsid w:val="00A8543F"/>
    <w:rsid w:val="00A85B7D"/>
    <w:rsid w:val="00A86AAA"/>
    <w:rsid w:val="00A874F3"/>
    <w:rsid w:val="00A87F6A"/>
    <w:rsid w:val="00A910DB"/>
    <w:rsid w:val="00A91B71"/>
    <w:rsid w:val="00A92DDB"/>
    <w:rsid w:val="00A92FE6"/>
    <w:rsid w:val="00A93087"/>
    <w:rsid w:val="00A939D0"/>
    <w:rsid w:val="00A9592B"/>
    <w:rsid w:val="00A95C5D"/>
    <w:rsid w:val="00A95FCE"/>
    <w:rsid w:val="00A979B0"/>
    <w:rsid w:val="00AA032B"/>
    <w:rsid w:val="00AA0F66"/>
    <w:rsid w:val="00AA14AD"/>
    <w:rsid w:val="00AA1EAE"/>
    <w:rsid w:val="00AA2C69"/>
    <w:rsid w:val="00AA36D7"/>
    <w:rsid w:val="00AA38BC"/>
    <w:rsid w:val="00AA3AF1"/>
    <w:rsid w:val="00AA3DF8"/>
    <w:rsid w:val="00AA4701"/>
    <w:rsid w:val="00AA4714"/>
    <w:rsid w:val="00AA4FAE"/>
    <w:rsid w:val="00AA53D5"/>
    <w:rsid w:val="00AA5DAC"/>
    <w:rsid w:val="00AA64BF"/>
    <w:rsid w:val="00AB0A0D"/>
    <w:rsid w:val="00AB1CC4"/>
    <w:rsid w:val="00AB4130"/>
    <w:rsid w:val="00AB4AC9"/>
    <w:rsid w:val="00AB4C71"/>
    <w:rsid w:val="00AB4E3D"/>
    <w:rsid w:val="00AB4F6F"/>
    <w:rsid w:val="00AB556D"/>
    <w:rsid w:val="00AB6A0C"/>
    <w:rsid w:val="00AB70AF"/>
    <w:rsid w:val="00AB7250"/>
    <w:rsid w:val="00AB7937"/>
    <w:rsid w:val="00AC04C6"/>
    <w:rsid w:val="00AC059E"/>
    <w:rsid w:val="00AC0805"/>
    <w:rsid w:val="00AC1561"/>
    <w:rsid w:val="00AC1618"/>
    <w:rsid w:val="00AC1693"/>
    <w:rsid w:val="00AC2ED2"/>
    <w:rsid w:val="00AC609A"/>
    <w:rsid w:val="00AC6451"/>
    <w:rsid w:val="00AC645B"/>
    <w:rsid w:val="00AC6674"/>
    <w:rsid w:val="00AC6CF8"/>
    <w:rsid w:val="00AC72E2"/>
    <w:rsid w:val="00AD089C"/>
    <w:rsid w:val="00AD09E7"/>
    <w:rsid w:val="00AD1019"/>
    <w:rsid w:val="00AD2631"/>
    <w:rsid w:val="00AD2FC8"/>
    <w:rsid w:val="00AD4750"/>
    <w:rsid w:val="00AD4DE1"/>
    <w:rsid w:val="00AD51FD"/>
    <w:rsid w:val="00AD7FCC"/>
    <w:rsid w:val="00AE0111"/>
    <w:rsid w:val="00AE0863"/>
    <w:rsid w:val="00AE1B52"/>
    <w:rsid w:val="00AE2C45"/>
    <w:rsid w:val="00AE2CB1"/>
    <w:rsid w:val="00AE3A7F"/>
    <w:rsid w:val="00AE48E1"/>
    <w:rsid w:val="00AE4EF1"/>
    <w:rsid w:val="00AE5062"/>
    <w:rsid w:val="00AE58B9"/>
    <w:rsid w:val="00AE6022"/>
    <w:rsid w:val="00AE63F3"/>
    <w:rsid w:val="00AE6FB9"/>
    <w:rsid w:val="00AE7DCC"/>
    <w:rsid w:val="00AE7FC8"/>
    <w:rsid w:val="00AF00D9"/>
    <w:rsid w:val="00AF1271"/>
    <w:rsid w:val="00AF2F7B"/>
    <w:rsid w:val="00AF33E3"/>
    <w:rsid w:val="00AF34C4"/>
    <w:rsid w:val="00AF3D0B"/>
    <w:rsid w:val="00AF3FBF"/>
    <w:rsid w:val="00AF6C35"/>
    <w:rsid w:val="00AF6DBA"/>
    <w:rsid w:val="00AF6F2C"/>
    <w:rsid w:val="00AF6FB5"/>
    <w:rsid w:val="00AF76B4"/>
    <w:rsid w:val="00B0188E"/>
    <w:rsid w:val="00B01902"/>
    <w:rsid w:val="00B01F4F"/>
    <w:rsid w:val="00B04C22"/>
    <w:rsid w:val="00B04DE5"/>
    <w:rsid w:val="00B0526E"/>
    <w:rsid w:val="00B06CA6"/>
    <w:rsid w:val="00B1084B"/>
    <w:rsid w:val="00B11953"/>
    <w:rsid w:val="00B11CB8"/>
    <w:rsid w:val="00B12B90"/>
    <w:rsid w:val="00B13D60"/>
    <w:rsid w:val="00B16DB7"/>
    <w:rsid w:val="00B20279"/>
    <w:rsid w:val="00B2043F"/>
    <w:rsid w:val="00B2088A"/>
    <w:rsid w:val="00B20B0E"/>
    <w:rsid w:val="00B228E8"/>
    <w:rsid w:val="00B2299B"/>
    <w:rsid w:val="00B2325E"/>
    <w:rsid w:val="00B25CE4"/>
    <w:rsid w:val="00B25D1B"/>
    <w:rsid w:val="00B26A6A"/>
    <w:rsid w:val="00B27AD4"/>
    <w:rsid w:val="00B30556"/>
    <w:rsid w:val="00B305EB"/>
    <w:rsid w:val="00B3266A"/>
    <w:rsid w:val="00B32754"/>
    <w:rsid w:val="00B32A6B"/>
    <w:rsid w:val="00B34C5F"/>
    <w:rsid w:val="00B35224"/>
    <w:rsid w:val="00B354F1"/>
    <w:rsid w:val="00B35B33"/>
    <w:rsid w:val="00B365B3"/>
    <w:rsid w:val="00B36CFB"/>
    <w:rsid w:val="00B36F56"/>
    <w:rsid w:val="00B3769A"/>
    <w:rsid w:val="00B40185"/>
    <w:rsid w:val="00B4134B"/>
    <w:rsid w:val="00B42420"/>
    <w:rsid w:val="00B42B21"/>
    <w:rsid w:val="00B44E46"/>
    <w:rsid w:val="00B45108"/>
    <w:rsid w:val="00B45140"/>
    <w:rsid w:val="00B45536"/>
    <w:rsid w:val="00B4656A"/>
    <w:rsid w:val="00B46CDB"/>
    <w:rsid w:val="00B47572"/>
    <w:rsid w:val="00B4796D"/>
    <w:rsid w:val="00B50589"/>
    <w:rsid w:val="00B51930"/>
    <w:rsid w:val="00B52385"/>
    <w:rsid w:val="00B52CEA"/>
    <w:rsid w:val="00B52E4A"/>
    <w:rsid w:val="00B531EE"/>
    <w:rsid w:val="00B53D60"/>
    <w:rsid w:val="00B54102"/>
    <w:rsid w:val="00B54457"/>
    <w:rsid w:val="00B54834"/>
    <w:rsid w:val="00B55D8C"/>
    <w:rsid w:val="00B57093"/>
    <w:rsid w:val="00B57FF2"/>
    <w:rsid w:val="00B60372"/>
    <w:rsid w:val="00B60C16"/>
    <w:rsid w:val="00B61426"/>
    <w:rsid w:val="00B62846"/>
    <w:rsid w:val="00B62C58"/>
    <w:rsid w:val="00B632FA"/>
    <w:rsid w:val="00B63CB5"/>
    <w:rsid w:val="00B645EC"/>
    <w:rsid w:val="00B646D3"/>
    <w:rsid w:val="00B65B0E"/>
    <w:rsid w:val="00B65BB5"/>
    <w:rsid w:val="00B664B5"/>
    <w:rsid w:val="00B70586"/>
    <w:rsid w:val="00B7083A"/>
    <w:rsid w:val="00B71218"/>
    <w:rsid w:val="00B714A0"/>
    <w:rsid w:val="00B72CF1"/>
    <w:rsid w:val="00B730D7"/>
    <w:rsid w:val="00B73B79"/>
    <w:rsid w:val="00B74824"/>
    <w:rsid w:val="00B753CA"/>
    <w:rsid w:val="00B769D8"/>
    <w:rsid w:val="00B7761A"/>
    <w:rsid w:val="00B7763A"/>
    <w:rsid w:val="00B801AF"/>
    <w:rsid w:val="00B81482"/>
    <w:rsid w:val="00B81DB2"/>
    <w:rsid w:val="00B834FB"/>
    <w:rsid w:val="00B835B5"/>
    <w:rsid w:val="00B8430F"/>
    <w:rsid w:val="00B84FB2"/>
    <w:rsid w:val="00B85B5E"/>
    <w:rsid w:val="00B86732"/>
    <w:rsid w:val="00B8727D"/>
    <w:rsid w:val="00B87BA1"/>
    <w:rsid w:val="00B90D31"/>
    <w:rsid w:val="00B92634"/>
    <w:rsid w:val="00B93F92"/>
    <w:rsid w:val="00B9482A"/>
    <w:rsid w:val="00B961BA"/>
    <w:rsid w:val="00B96F25"/>
    <w:rsid w:val="00BA0A0D"/>
    <w:rsid w:val="00BA1B15"/>
    <w:rsid w:val="00BA25F3"/>
    <w:rsid w:val="00BA2C43"/>
    <w:rsid w:val="00BA5253"/>
    <w:rsid w:val="00BA535E"/>
    <w:rsid w:val="00BA58D5"/>
    <w:rsid w:val="00BA610F"/>
    <w:rsid w:val="00BA6423"/>
    <w:rsid w:val="00BA725A"/>
    <w:rsid w:val="00BA7908"/>
    <w:rsid w:val="00BA7EEB"/>
    <w:rsid w:val="00BB1B49"/>
    <w:rsid w:val="00BB30B9"/>
    <w:rsid w:val="00BB360D"/>
    <w:rsid w:val="00BB4184"/>
    <w:rsid w:val="00BB4F96"/>
    <w:rsid w:val="00BB532A"/>
    <w:rsid w:val="00BB5A44"/>
    <w:rsid w:val="00BB60F5"/>
    <w:rsid w:val="00BB62C6"/>
    <w:rsid w:val="00BB63A5"/>
    <w:rsid w:val="00BB6754"/>
    <w:rsid w:val="00BB68AC"/>
    <w:rsid w:val="00BB6C38"/>
    <w:rsid w:val="00BB7034"/>
    <w:rsid w:val="00BB7EAC"/>
    <w:rsid w:val="00BC0262"/>
    <w:rsid w:val="00BC2AC6"/>
    <w:rsid w:val="00BC388D"/>
    <w:rsid w:val="00BC3901"/>
    <w:rsid w:val="00BC39A8"/>
    <w:rsid w:val="00BC3A56"/>
    <w:rsid w:val="00BC4B50"/>
    <w:rsid w:val="00BC4F51"/>
    <w:rsid w:val="00BC4FBE"/>
    <w:rsid w:val="00BC50EF"/>
    <w:rsid w:val="00BC52D3"/>
    <w:rsid w:val="00BC66F8"/>
    <w:rsid w:val="00BC6BAA"/>
    <w:rsid w:val="00BC7A67"/>
    <w:rsid w:val="00BD0F9B"/>
    <w:rsid w:val="00BD2B62"/>
    <w:rsid w:val="00BD3AE7"/>
    <w:rsid w:val="00BD3DF1"/>
    <w:rsid w:val="00BD4998"/>
    <w:rsid w:val="00BD6C7E"/>
    <w:rsid w:val="00BD758A"/>
    <w:rsid w:val="00BE0B0A"/>
    <w:rsid w:val="00BE0DF4"/>
    <w:rsid w:val="00BE3DA0"/>
    <w:rsid w:val="00BE47BE"/>
    <w:rsid w:val="00BE499E"/>
    <w:rsid w:val="00BE4E8D"/>
    <w:rsid w:val="00BE4FF1"/>
    <w:rsid w:val="00BE5A97"/>
    <w:rsid w:val="00BE6277"/>
    <w:rsid w:val="00BE6791"/>
    <w:rsid w:val="00BE7FA6"/>
    <w:rsid w:val="00BF035D"/>
    <w:rsid w:val="00BF09FB"/>
    <w:rsid w:val="00BF2647"/>
    <w:rsid w:val="00BF376D"/>
    <w:rsid w:val="00BF39CA"/>
    <w:rsid w:val="00BF3FC0"/>
    <w:rsid w:val="00BF4DC6"/>
    <w:rsid w:val="00BF5630"/>
    <w:rsid w:val="00BF78C5"/>
    <w:rsid w:val="00BF7A62"/>
    <w:rsid w:val="00C017E8"/>
    <w:rsid w:val="00C01A8B"/>
    <w:rsid w:val="00C0277E"/>
    <w:rsid w:val="00C030F1"/>
    <w:rsid w:val="00C0349C"/>
    <w:rsid w:val="00C04031"/>
    <w:rsid w:val="00C04154"/>
    <w:rsid w:val="00C044AC"/>
    <w:rsid w:val="00C04E3B"/>
    <w:rsid w:val="00C05EF8"/>
    <w:rsid w:val="00C06B44"/>
    <w:rsid w:val="00C07B70"/>
    <w:rsid w:val="00C103CC"/>
    <w:rsid w:val="00C1095A"/>
    <w:rsid w:val="00C11CCC"/>
    <w:rsid w:val="00C11E08"/>
    <w:rsid w:val="00C1303D"/>
    <w:rsid w:val="00C138F5"/>
    <w:rsid w:val="00C139F9"/>
    <w:rsid w:val="00C147BE"/>
    <w:rsid w:val="00C147C6"/>
    <w:rsid w:val="00C15994"/>
    <w:rsid w:val="00C16C91"/>
    <w:rsid w:val="00C17767"/>
    <w:rsid w:val="00C17E8A"/>
    <w:rsid w:val="00C211D3"/>
    <w:rsid w:val="00C2326C"/>
    <w:rsid w:val="00C24FE3"/>
    <w:rsid w:val="00C26305"/>
    <w:rsid w:val="00C26957"/>
    <w:rsid w:val="00C278BF"/>
    <w:rsid w:val="00C27B23"/>
    <w:rsid w:val="00C312F1"/>
    <w:rsid w:val="00C32613"/>
    <w:rsid w:val="00C33155"/>
    <w:rsid w:val="00C33C39"/>
    <w:rsid w:val="00C34711"/>
    <w:rsid w:val="00C3509B"/>
    <w:rsid w:val="00C354B1"/>
    <w:rsid w:val="00C35658"/>
    <w:rsid w:val="00C35C00"/>
    <w:rsid w:val="00C37A0B"/>
    <w:rsid w:val="00C37A8E"/>
    <w:rsid w:val="00C40263"/>
    <w:rsid w:val="00C40334"/>
    <w:rsid w:val="00C40852"/>
    <w:rsid w:val="00C42671"/>
    <w:rsid w:val="00C42768"/>
    <w:rsid w:val="00C43E32"/>
    <w:rsid w:val="00C44578"/>
    <w:rsid w:val="00C45445"/>
    <w:rsid w:val="00C46BA6"/>
    <w:rsid w:val="00C470A3"/>
    <w:rsid w:val="00C47238"/>
    <w:rsid w:val="00C476F3"/>
    <w:rsid w:val="00C502EA"/>
    <w:rsid w:val="00C52EB3"/>
    <w:rsid w:val="00C54A95"/>
    <w:rsid w:val="00C54B83"/>
    <w:rsid w:val="00C55367"/>
    <w:rsid w:val="00C55E4C"/>
    <w:rsid w:val="00C55F58"/>
    <w:rsid w:val="00C56987"/>
    <w:rsid w:val="00C57D03"/>
    <w:rsid w:val="00C60EE3"/>
    <w:rsid w:val="00C614A5"/>
    <w:rsid w:val="00C61B9D"/>
    <w:rsid w:val="00C62C9D"/>
    <w:rsid w:val="00C62F9A"/>
    <w:rsid w:val="00C632A8"/>
    <w:rsid w:val="00C63525"/>
    <w:rsid w:val="00C63B9C"/>
    <w:rsid w:val="00C64479"/>
    <w:rsid w:val="00C646E3"/>
    <w:rsid w:val="00C65456"/>
    <w:rsid w:val="00C65E65"/>
    <w:rsid w:val="00C6661C"/>
    <w:rsid w:val="00C673F3"/>
    <w:rsid w:val="00C67BFB"/>
    <w:rsid w:val="00C705E0"/>
    <w:rsid w:val="00C70646"/>
    <w:rsid w:val="00C73217"/>
    <w:rsid w:val="00C7392B"/>
    <w:rsid w:val="00C74D9D"/>
    <w:rsid w:val="00C76298"/>
    <w:rsid w:val="00C763D9"/>
    <w:rsid w:val="00C77746"/>
    <w:rsid w:val="00C7779D"/>
    <w:rsid w:val="00C77FE0"/>
    <w:rsid w:val="00C81F2C"/>
    <w:rsid w:val="00C8235E"/>
    <w:rsid w:val="00C83610"/>
    <w:rsid w:val="00C842BD"/>
    <w:rsid w:val="00C84BBC"/>
    <w:rsid w:val="00C84CBA"/>
    <w:rsid w:val="00C85E9C"/>
    <w:rsid w:val="00C860D0"/>
    <w:rsid w:val="00C86367"/>
    <w:rsid w:val="00C86603"/>
    <w:rsid w:val="00C86A35"/>
    <w:rsid w:val="00C8771D"/>
    <w:rsid w:val="00C90BB5"/>
    <w:rsid w:val="00C914AB"/>
    <w:rsid w:val="00C92031"/>
    <w:rsid w:val="00C921CA"/>
    <w:rsid w:val="00C927E8"/>
    <w:rsid w:val="00C92831"/>
    <w:rsid w:val="00C931F6"/>
    <w:rsid w:val="00C94AC6"/>
    <w:rsid w:val="00C94BD3"/>
    <w:rsid w:val="00C954F9"/>
    <w:rsid w:val="00C957D8"/>
    <w:rsid w:val="00C9627F"/>
    <w:rsid w:val="00C96782"/>
    <w:rsid w:val="00C974CE"/>
    <w:rsid w:val="00C9791E"/>
    <w:rsid w:val="00CA01E2"/>
    <w:rsid w:val="00CA1AB7"/>
    <w:rsid w:val="00CA2006"/>
    <w:rsid w:val="00CA29A3"/>
    <w:rsid w:val="00CA3032"/>
    <w:rsid w:val="00CA33DB"/>
    <w:rsid w:val="00CA349F"/>
    <w:rsid w:val="00CA56D4"/>
    <w:rsid w:val="00CA56EB"/>
    <w:rsid w:val="00CA5F7B"/>
    <w:rsid w:val="00CA64B5"/>
    <w:rsid w:val="00CA6D51"/>
    <w:rsid w:val="00CA7F18"/>
    <w:rsid w:val="00CB0592"/>
    <w:rsid w:val="00CB0BA5"/>
    <w:rsid w:val="00CB0E1A"/>
    <w:rsid w:val="00CB12B3"/>
    <w:rsid w:val="00CB22DE"/>
    <w:rsid w:val="00CB2489"/>
    <w:rsid w:val="00CB2859"/>
    <w:rsid w:val="00CB2A29"/>
    <w:rsid w:val="00CB2BA1"/>
    <w:rsid w:val="00CB39D0"/>
    <w:rsid w:val="00CB4365"/>
    <w:rsid w:val="00CB53F4"/>
    <w:rsid w:val="00CB568B"/>
    <w:rsid w:val="00CB57E7"/>
    <w:rsid w:val="00CB7193"/>
    <w:rsid w:val="00CC026A"/>
    <w:rsid w:val="00CC0500"/>
    <w:rsid w:val="00CC14B7"/>
    <w:rsid w:val="00CC182C"/>
    <w:rsid w:val="00CC2CA9"/>
    <w:rsid w:val="00CC506E"/>
    <w:rsid w:val="00CC54DD"/>
    <w:rsid w:val="00CC6285"/>
    <w:rsid w:val="00CC7C40"/>
    <w:rsid w:val="00CD0A06"/>
    <w:rsid w:val="00CD0B8B"/>
    <w:rsid w:val="00CD0C75"/>
    <w:rsid w:val="00CD1239"/>
    <w:rsid w:val="00CD1920"/>
    <w:rsid w:val="00CD2403"/>
    <w:rsid w:val="00CD2421"/>
    <w:rsid w:val="00CD32CF"/>
    <w:rsid w:val="00CD43F1"/>
    <w:rsid w:val="00CD455A"/>
    <w:rsid w:val="00CD4BC0"/>
    <w:rsid w:val="00CD4D66"/>
    <w:rsid w:val="00CD64AE"/>
    <w:rsid w:val="00CE003A"/>
    <w:rsid w:val="00CE088E"/>
    <w:rsid w:val="00CE0A76"/>
    <w:rsid w:val="00CE17C5"/>
    <w:rsid w:val="00CE1FC2"/>
    <w:rsid w:val="00CE247A"/>
    <w:rsid w:val="00CE37F7"/>
    <w:rsid w:val="00CE3DEF"/>
    <w:rsid w:val="00CE426C"/>
    <w:rsid w:val="00CE4917"/>
    <w:rsid w:val="00CE640B"/>
    <w:rsid w:val="00CE6D2F"/>
    <w:rsid w:val="00CE7A3D"/>
    <w:rsid w:val="00CF0145"/>
    <w:rsid w:val="00CF0B92"/>
    <w:rsid w:val="00CF0D1B"/>
    <w:rsid w:val="00CF1914"/>
    <w:rsid w:val="00CF1DCF"/>
    <w:rsid w:val="00CF3054"/>
    <w:rsid w:val="00CF31FE"/>
    <w:rsid w:val="00CF4171"/>
    <w:rsid w:val="00CF52E9"/>
    <w:rsid w:val="00CF60B7"/>
    <w:rsid w:val="00D00249"/>
    <w:rsid w:val="00D00673"/>
    <w:rsid w:val="00D0100D"/>
    <w:rsid w:val="00D019B4"/>
    <w:rsid w:val="00D01D6B"/>
    <w:rsid w:val="00D03D07"/>
    <w:rsid w:val="00D051CB"/>
    <w:rsid w:val="00D0545A"/>
    <w:rsid w:val="00D05527"/>
    <w:rsid w:val="00D0756B"/>
    <w:rsid w:val="00D076C7"/>
    <w:rsid w:val="00D1128B"/>
    <w:rsid w:val="00D1328B"/>
    <w:rsid w:val="00D14515"/>
    <w:rsid w:val="00D15CAA"/>
    <w:rsid w:val="00D15E7F"/>
    <w:rsid w:val="00D15FF5"/>
    <w:rsid w:val="00D16C34"/>
    <w:rsid w:val="00D16C4E"/>
    <w:rsid w:val="00D171DB"/>
    <w:rsid w:val="00D17EDD"/>
    <w:rsid w:val="00D2029F"/>
    <w:rsid w:val="00D2032E"/>
    <w:rsid w:val="00D2034A"/>
    <w:rsid w:val="00D20425"/>
    <w:rsid w:val="00D204F3"/>
    <w:rsid w:val="00D207FB"/>
    <w:rsid w:val="00D20962"/>
    <w:rsid w:val="00D20CD0"/>
    <w:rsid w:val="00D20E95"/>
    <w:rsid w:val="00D212A5"/>
    <w:rsid w:val="00D214C7"/>
    <w:rsid w:val="00D2265C"/>
    <w:rsid w:val="00D235F8"/>
    <w:rsid w:val="00D26761"/>
    <w:rsid w:val="00D26F73"/>
    <w:rsid w:val="00D27504"/>
    <w:rsid w:val="00D30155"/>
    <w:rsid w:val="00D32271"/>
    <w:rsid w:val="00D328A6"/>
    <w:rsid w:val="00D32936"/>
    <w:rsid w:val="00D32F3D"/>
    <w:rsid w:val="00D33E14"/>
    <w:rsid w:val="00D342C9"/>
    <w:rsid w:val="00D3517D"/>
    <w:rsid w:val="00D360B5"/>
    <w:rsid w:val="00D364B8"/>
    <w:rsid w:val="00D3656F"/>
    <w:rsid w:val="00D36BEE"/>
    <w:rsid w:val="00D40B01"/>
    <w:rsid w:val="00D40D72"/>
    <w:rsid w:val="00D41D88"/>
    <w:rsid w:val="00D42CA0"/>
    <w:rsid w:val="00D44821"/>
    <w:rsid w:val="00D4541C"/>
    <w:rsid w:val="00D45808"/>
    <w:rsid w:val="00D45B6B"/>
    <w:rsid w:val="00D461C9"/>
    <w:rsid w:val="00D469E2"/>
    <w:rsid w:val="00D46AB5"/>
    <w:rsid w:val="00D50FE7"/>
    <w:rsid w:val="00D51129"/>
    <w:rsid w:val="00D51301"/>
    <w:rsid w:val="00D51382"/>
    <w:rsid w:val="00D52C9A"/>
    <w:rsid w:val="00D52D92"/>
    <w:rsid w:val="00D53D83"/>
    <w:rsid w:val="00D54D7C"/>
    <w:rsid w:val="00D55318"/>
    <w:rsid w:val="00D5586B"/>
    <w:rsid w:val="00D558BF"/>
    <w:rsid w:val="00D55F03"/>
    <w:rsid w:val="00D56817"/>
    <w:rsid w:val="00D56855"/>
    <w:rsid w:val="00D56CB3"/>
    <w:rsid w:val="00D60D09"/>
    <w:rsid w:val="00D60DB4"/>
    <w:rsid w:val="00D61706"/>
    <w:rsid w:val="00D61741"/>
    <w:rsid w:val="00D61B2C"/>
    <w:rsid w:val="00D61C8C"/>
    <w:rsid w:val="00D61E67"/>
    <w:rsid w:val="00D6226B"/>
    <w:rsid w:val="00D62A94"/>
    <w:rsid w:val="00D64435"/>
    <w:rsid w:val="00D6465D"/>
    <w:rsid w:val="00D648E2"/>
    <w:rsid w:val="00D65051"/>
    <w:rsid w:val="00D654AE"/>
    <w:rsid w:val="00D655F5"/>
    <w:rsid w:val="00D66644"/>
    <w:rsid w:val="00D66C25"/>
    <w:rsid w:val="00D6712D"/>
    <w:rsid w:val="00D67529"/>
    <w:rsid w:val="00D675BF"/>
    <w:rsid w:val="00D6766A"/>
    <w:rsid w:val="00D70049"/>
    <w:rsid w:val="00D706D4"/>
    <w:rsid w:val="00D70847"/>
    <w:rsid w:val="00D71E10"/>
    <w:rsid w:val="00D724CF"/>
    <w:rsid w:val="00D73748"/>
    <w:rsid w:val="00D74963"/>
    <w:rsid w:val="00D76AE7"/>
    <w:rsid w:val="00D80430"/>
    <w:rsid w:val="00D80B82"/>
    <w:rsid w:val="00D80BD3"/>
    <w:rsid w:val="00D81BC0"/>
    <w:rsid w:val="00D82BE2"/>
    <w:rsid w:val="00D8320A"/>
    <w:rsid w:val="00D83FC7"/>
    <w:rsid w:val="00D842FF"/>
    <w:rsid w:val="00D84DDF"/>
    <w:rsid w:val="00D850E4"/>
    <w:rsid w:val="00D8523F"/>
    <w:rsid w:val="00D86162"/>
    <w:rsid w:val="00D868FA"/>
    <w:rsid w:val="00D87156"/>
    <w:rsid w:val="00D87D12"/>
    <w:rsid w:val="00D90537"/>
    <w:rsid w:val="00D90787"/>
    <w:rsid w:val="00D90979"/>
    <w:rsid w:val="00D90A0E"/>
    <w:rsid w:val="00D90C68"/>
    <w:rsid w:val="00D912B8"/>
    <w:rsid w:val="00D92AC5"/>
    <w:rsid w:val="00D931C7"/>
    <w:rsid w:val="00D94D06"/>
    <w:rsid w:val="00D95312"/>
    <w:rsid w:val="00D95E34"/>
    <w:rsid w:val="00D95ED1"/>
    <w:rsid w:val="00D9617F"/>
    <w:rsid w:val="00D962A9"/>
    <w:rsid w:val="00D97835"/>
    <w:rsid w:val="00D97990"/>
    <w:rsid w:val="00D97EA3"/>
    <w:rsid w:val="00DA001D"/>
    <w:rsid w:val="00DA0641"/>
    <w:rsid w:val="00DA08D3"/>
    <w:rsid w:val="00DA1F9F"/>
    <w:rsid w:val="00DA2B87"/>
    <w:rsid w:val="00DA2F0F"/>
    <w:rsid w:val="00DA3875"/>
    <w:rsid w:val="00DA43D0"/>
    <w:rsid w:val="00DA477C"/>
    <w:rsid w:val="00DA4AB6"/>
    <w:rsid w:val="00DA66C7"/>
    <w:rsid w:val="00DA682F"/>
    <w:rsid w:val="00DA7987"/>
    <w:rsid w:val="00DB01B9"/>
    <w:rsid w:val="00DB02ED"/>
    <w:rsid w:val="00DB02F6"/>
    <w:rsid w:val="00DB0969"/>
    <w:rsid w:val="00DB1398"/>
    <w:rsid w:val="00DB13D0"/>
    <w:rsid w:val="00DB147B"/>
    <w:rsid w:val="00DB354B"/>
    <w:rsid w:val="00DC2471"/>
    <w:rsid w:val="00DC2833"/>
    <w:rsid w:val="00DC3383"/>
    <w:rsid w:val="00DC35C4"/>
    <w:rsid w:val="00DC4B5D"/>
    <w:rsid w:val="00DC4F9E"/>
    <w:rsid w:val="00DC56D9"/>
    <w:rsid w:val="00DC6363"/>
    <w:rsid w:val="00DD03DF"/>
    <w:rsid w:val="00DD0FDD"/>
    <w:rsid w:val="00DD1963"/>
    <w:rsid w:val="00DD1FCB"/>
    <w:rsid w:val="00DD23EB"/>
    <w:rsid w:val="00DD2451"/>
    <w:rsid w:val="00DD29D8"/>
    <w:rsid w:val="00DD3014"/>
    <w:rsid w:val="00DD36C0"/>
    <w:rsid w:val="00DD4033"/>
    <w:rsid w:val="00DD416A"/>
    <w:rsid w:val="00DD4228"/>
    <w:rsid w:val="00DD4FF3"/>
    <w:rsid w:val="00DD6E2E"/>
    <w:rsid w:val="00DE0621"/>
    <w:rsid w:val="00DE0ACD"/>
    <w:rsid w:val="00DE240A"/>
    <w:rsid w:val="00DE4070"/>
    <w:rsid w:val="00DE4227"/>
    <w:rsid w:val="00DE4606"/>
    <w:rsid w:val="00DE4A14"/>
    <w:rsid w:val="00DE56C9"/>
    <w:rsid w:val="00DE6B80"/>
    <w:rsid w:val="00DE7319"/>
    <w:rsid w:val="00DE7732"/>
    <w:rsid w:val="00DF022C"/>
    <w:rsid w:val="00DF2333"/>
    <w:rsid w:val="00DF2619"/>
    <w:rsid w:val="00DF2D18"/>
    <w:rsid w:val="00DF3901"/>
    <w:rsid w:val="00DF442B"/>
    <w:rsid w:val="00DF5DB9"/>
    <w:rsid w:val="00DF67C8"/>
    <w:rsid w:val="00DF708B"/>
    <w:rsid w:val="00DF74E9"/>
    <w:rsid w:val="00E000E0"/>
    <w:rsid w:val="00E00E1B"/>
    <w:rsid w:val="00E01828"/>
    <w:rsid w:val="00E0321D"/>
    <w:rsid w:val="00E036AB"/>
    <w:rsid w:val="00E05178"/>
    <w:rsid w:val="00E06232"/>
    <w:rsid w:val="00E06615"/>
    <w:rsid w:val="00E06F44"/>
    <w:rsid w:val="00E07148"/>
    <w:rsid w:val="00E074D9"/>
    <w:rsid w:val="00E07CB0"/>
    <w:rsid w:val="00E10D2D"/>
    <w:rsid w:val="00E10EC0"/>
    <w:rsid w:val="00E11A63"/>
    <w:rsid w:val="00E12496"/>
    <w:rsid w:val="00E129B5"/>
    <w:rsid w:val="00E13797"/>
    <w:rsid w:val="00E13E58"/>
    <w:rsid w:val="00E13FFE"/>
    <w:rsid w:val="00E1423F"/>
    <w:rsid w:val="00E148FC"/>
    <w:rsid w:val="00E14B70"/>
    <w:rsid w:val="00E155CA"/>
    <w:rsid w:val="00E15636"/>
    <w:rsid w:val="00E15F71"/>
    <w:rsid w:val="00E162D6"/>
    <w:rsid w:val="00E16F66"/>
    <w:rsid w:val="00E2002C"/>
    <w:rsid w:val="00E20910"/>
    <w:rsid w:val="00E2176F"/>
    <w:rsid w:val="00E24444"/>
    <w:rsid w:val="00E25DAE"/>
    <w:rsid w:val="00E266A9"/>
    <w:rsid w:val="00E26E57"/>
    <w:rsid w:val="00E30245"/>
    <w:rsid w:val="00E30273"/>
    <w:rsid w:val="00E30A6C"/>
    <w:rsid w:val="00E31149"/>
    <w:rsid w:val="00E3144F"/>
    <w:rsid w:val="00E322C7"/>
    <w:rsid w:val="00E33133"/>
    <w:rsid w:val="00E3342C"/>
    <w:rsid w:val="00E33D3C"/>
    <w:rsid w:val="00E33F67"/>
    <w:rsid w:val="00E340F3"/>
    <w:rsid w:val="00E34945"/>
    <w:rsid w:val="00E35151"/>
    <w:rsid w:val="00E35963"/>
    <w:rsid w:val="00E364CA"/>
    <w:rsid w:val="00E36F83"/>
    <w:rsid w:val="00E36FD7"/>
    <w:rsid w:val="00E371B4"/>
    <w:rsid w:val="00E37C1D"/>
    <w:rsid w:val="00E40131"/>
    <w:rsid w:val="00E4035D"/>
    <w:rsid w:val="00E411CB"/>
    <w:rsid w:val="00E42134"/>
    <w:rsid w:val="00E429C4"/>
    <w:rsid w:val="00E436E5"/>
    <w:rsid w:val="00E438C1"/>
    <w:rsid w:val="00E4544D"/>
    <w:rsid w:val="00E467E4"/>
    <w:rsid w:val="00E46FDE"/>
    <w:rsid w:val="00E4757E"/>
    <w:rsid w:val="00E478BD"/>
    <w:rsid w:val="00E47BBD"/>
    <w:rsid w:val="00E50019"/>
    <w:rsid w:val="00E50A6C"/>
    <w:rsid w:val="00E51322"/>
    <w:rsid w:val="00E51B33"/>
    <w:rsid w:val="00E51E68"/>
    <w:rsid w:val="00E522E8"/>
    <w:rsid w:val="00E52C0F"/>
    <w:rsid w:val="00E53239"/>
    <w:rsid w:val="00E5402B"/>
    <w:rsid w:val="00E54446"/>
    <w:rsid w:val="00E552F6"/>
    <w:rsid w:val="00E56F91"/>
    <w:rsid w:val="00E57AD6"/>
    <w:rsid w:val="00E62381"/>
    <w:rsid w:val="00E633D8"/>
    <w:rsid w:val="00E63705"/>
    <w:rsid w:val="00E644CF"/>
    <w:rsid w:val="00E645B9"/>
    <w:rsid w:val="00E66590"/>
    <w:rsid w:val="00E66AE0"/>
    <w:rsid w:val="00E66B74"/>
    <w:rsid w:val="00E66C1B"/>
    <w:rsid w:val="00E674E7"/>
    <w:rsid w:val="00E7004A"/>
    <w:rsid w:val="00E70C6D"/>
    <w:rsid w:val="00E72EB0"/>
    <w:rsid w:val="00E73457"/>
    <w:rsid w:val="00E7690D"/>
    <w:rsid w:val="00E76C35"/>
    <w:rsid w:val="00E81F91"/>
    <w:rsid w:val="00E826E1"/>
    <w:rsid w:val="00E836AA"/>
    <w:rsid w:val="00E8575B"/>
    <w:rsid w:val="00E85BD2"/>
    <w:rsid w:val="00E874A3"/>
    <w:rsid w:val="00E8791D"/>
    <w:rsid w:val="00E87967"/>
    <w:rsid w:val="00E90353"/>
    <w:rsid w:val="00E910EF"/>
    <w:rsid w:val="00E91C5F"/>
    <w:rsid w:val="00E91D5C"/>
    <w:rsid w:val="00E93360"/>
    <w:rsid w:val="00E9361C"/>
    <w:rsid w:val="00E93C69"/>
    <w:rsid w:val="00E94559"/>
    <w:rsid w:val="00EA0265"/>
    <w:rsid w:val="00EA06E2"/>
    <w:rsid w:val="00EA0E84"/>
    <w:rsid w:val="00EA1C16"/>
    <w:rsid w:val="00EA24EF"/>
    <w:rsid w:val="00EA3579"/>
    <w:rsid w:val="00EA3833"/>
    <w:rsid w:val="00EA400B"/>
    <w:rsid w:val="00EA45BD"/>
    <w:rsid w:val="00EA5133"/>
    <w:rsid w:val="00EA56A5"/>
    <w:rsid w:val="00EA6504"/>
    <w:rsid w:val="00EA6658"/>
    <w:rsid w:val="00EA67CA"/>
    <w:rsid w:val="00EA6ACC"/>
    <w:rsid w:val="00EA780E"/>
    <w:rsid w:val="00EA7CF4"/>
    <w:rsid w:val="00EB0011"/>
    <w:rsid w:val="00EB1225"/>
    <w:rsid w:val="00EB2673"/>
    <w:rsid w:val="00EB2695"/>
    <w:rsid w:val="00EB3324"/>
    <w:rsid w:val="00EB3A39"/>
    <w:rsid w:val="00EB3A6B"/>
    <w:rsid w:val="00EB493D"/>
    <w:rsid w:val="00EB4DE9"/>
    <w:rsid w:val="00EB58CD"/>
    <w:rsid w:val="00EB6598"/>
    <w:rsid w:val="00EB6647"/>
    <w:rsid w:val="00EC0F3A"/>
    <w:rsid w:val="00EC18AE"/>
    <w:rsid w:val="00EC19E2"/>
    <w:rsid w:val="00EC2854"/>
    <w:rsid w:val="00EC3A0A"/>
    <w:rsid w:val="00EC655F"/>
    <w:rsid w:val="00EC6C59"/>
    <w:rsid w:val="00EC7393"/>
    <w:rsid w:val="00EC76C1"/>
    <w:rsid w:val="00EC7C7D"/>
    <w:rsid w:val="00ED0C96"/>
    <w:rsid w:val="00ED0D5A"/>
    <w:rsid w:val="00ED1C65"/>
    <w:rsid w:val="00ED2011"/>
    <w:rsid w:val="00ED274F"/>
    <w:rsid w:val="00ED2DFC"/>
    <w:rsid w:val="00ED30C6"/>
    <w:rsid w:val="00ED457E"/>
    <w:rsid w:val="00ED4FA7"/>
    <w:rsid w:val="00ED585C"/>
    <w:rsid w:val="00ED6335"/>
    <w:rsid w:val="00ED66EC"/>
    <w:rsid w:val="00ED6FC5"/>
    <w:rsid w:val="00ED7682"/>
    <w:rsid w:val="00ED7DE6"/>
    <w:rsid w:val="00EE0025"/>
    <w:rsid w:val="00EE00FC"/>
    <w:rsid w:val="00EE0393"/>
    <w:rsid w:val="00EE120B"/>
    <w:rsid w:val="00EE18A1"/>
    <w:rsid w:val="00EE18B4"/>
    <w:rsid w:val="00EE1CD0"/>
    <w:rsid w:val="00EE22E1"/>
    <w:rsid w:val="00EE283A"/>
    <w:rsid w:val="00EE2D23"/>
    <w:rsid w:val="00EE3401"/>
    <w:rsid w:val="00EE36A1"/>
    <w:rsid w:val="00EF0907"/>
    <w:rsid w:val="00EF0ED7"/>
    <w:rsid w:val="00EF1AF9"/>
    <w:rsid w:val="00EF1C65"/>
    <w:rsid w:val="00EF1FFB"/>
    <w:rsid w:val="00EF2E43"/>
    <w:rsid w:val="00EF5483"/>
    <w:rsid w:val="00F00D33"/>
    <w:rsid w:val="00F01393"/>
    <w:rsid w:val="00F01F90"/>
    <w:rsid w:val="00F02532"/>
    <w:rsid w:val="00F027CE"/>
    <w:rsid w:val="00F05586"/>
    <w:rsid w:val="00F06427"/>
    <w:rsid w:val="00F10266"/>
    <w:rsid w:val="00F1086F"/>
    <w:rsid w:val="00F1168B"/>
    <w:rsid w:val="00F121AD"/>
    <w:rsid w:val="00F141ED"/>
    <w:rsid w:val="00F14DE1"/>
    <w:rsid w:val="00F1559F"/>
    <w:rsid w:val="00F162F5"/>
    <w:rsid w:val="00F16E54"/>
    <w:rsid w:val="00F17304"/>
    <w:rsid w:val="00F17625"/>
    <w:rsid w:val="00F202E3"/>
    <w:rsid w:val="00F20A99"/>
    <w:rsid w:val="00F21069"/>
    <w:rsid w:val="00F21B90"/>
    <w:rsid w:val="00F22108"/>
    <w:rsid w:val="00F22180"/>
    <w:rsid w:val="00F22BC6"/>
    <w:rsid w:val="00F23329"/>
    <w:rsid w:val="00F2377E"/>
    <w:rsid w:val="00F242E9"/>
    <w:rsid w:val="00F24424"/>
    <w:rsid w:val="00F24FA6"/>
    <w:rsid w:val="00F260D5"/>
    <w:rsid w:val="00F26613"/>
    <w:rsid w:val="00F27052"/>
    <w:rsid w:val="00F31431"/>
    <w:rsid w:val="00F316F3"/>
    <w:rsid w:val="00F3184B"/>
    <w:rsid w:val="00F31EF1"/>
    <w:rsid w:val="00F3562A"/>
    <w:rsid w:val="00F35A8D"/>
    <w:rsid w:val="00F37368"/>
    <w:rsid w:val="00F37B8B"/>
    <w:rsid w:val="00F37D75"/>
    <w:rsid w:val="00F37F58"/>
    <w:rsid w:val="00F41BF5"/>
    <w:rsid w:val="00F41E05"/>
    <w:rsid w:val="00F42720"/>
    <w:rsid w:val="00F44EFA"/>
    <w:rsid w:val="00F44F72"/>
    <w:rsid w:val="00F45651"/>
    <w:rsid w:val="00F4595C"/>
    <w:rsid w:val="00F4597C"/>
    <w:rsid w:val="00F476F8"/>
    <w:rsid w:val="00F506BD"/>
    <w:rsid w:val="00F50CF3"/>
    <w:rsid w:val="00F512B0"/>
    <w:rsid w:val="00F51F1D"/>
    <w:rsid w:val="00F52539"/>
    <w:rsid w:val="00F5273A"/>
    <w:rsid w:val="00F5385C"/>
    <w:rsid w:val="00F5472A"/>
    <w:rsid w:val="00F551D6"/>
    <w:rsid w:val="00F55E28"/>
    <w:rsid w:val="00F55E63"/>
    <w:rsid w:val="00F60FA8"/>
    <w:rsid w:val="00F61615"/>
    <w:rsid w:val="00F6211D"/>
    <w:rsid w:val="00F625B6"/>
    <w:rsid w:val="00F635E9"/>
    <w:rsid w:val="00F63B76"/>
    <w:rsid w:val="00F63EBD"/>
    <w:rsid w:val="00F6407B"/>
    <w:rsid w:val="00F640CE"/>
    <w:rsid w:val="00F643CA"/>
    <w:rsid w:val="00F645E5"/>
    <w:rsid w:val="00F649DA"/>
    <w:rsid w:val="00F65B4D"/>
    <w:rsid w:val="00F6667A"/>
    <w:rsid w:val="00F66D2D"/>
    <w:rsid w:val="00F676CA"/>
    <w:rsid w:val="00F707D1"/>
    <w:rsid w:val="00F70D70"/>
    <w:rsid w:val="00F71213"/>
    <w:rsid w:val="00F71220"/>
    <w:rsid w:val="00F71651"/>
    <w:rsid w:val="00F73D53"/>
    <w:rsid w:val="00F746CB"/>
    <w:rsid w:val="00F7484F"/>
    <w:rsid w:val="00F75493"/>
    <w:rsid w:val="00F75D78"/>
    <w:rsid w:val="00F76F43"/>
    <w:rsid w:val="00F77B72"/>
    <w:rsid w:val="00F81975"/>
    <w:rsid w:val="00F82830"/>
    <w:rsid w:val="00F8325B"/>
    <w:rsid w:val="00F83B76"/>
    <w:rsid w:val="00F8412B"/>
    <w:rsid w:val="00F8418B"/>
    <w:rsid w:val="00F84596"/>
    <w:rsid w:val="00F849F3"/>
    <w:rsid w:val="00F85C70"/>
    <w:rsid w:val="00F868ED"/>
    <w:rsid w:val="00F86E5E"/>
    <w:rsid w:val="00F8706A"/>
    <w:rsid w:val="00F874E1"/>
    <w:rsid w:val="00F90A56"/>
    <w:rsid w:val="00F91F5F"/>
    <w:rsid w:val="00F93356"/>
    <w:rsid w:val="00F939FF"/>
    <w:rsid w:val="00F94FB2"/>
    <w:rsid w:val="00F97357"/>
    <w:rsid w:val="00F97D9E"/>
    <w:rsid w:val="00FA0FD8"/>
    <w:rsid w:val="00FA3993"/>
    <w:rsid w:val="00FA4C86"/>
    <w:rsid w:val="00FA5F79"/>
    <w:rsid w:val="00FA6A34"/>
    <w:rsid w:val="00FA6B44"/>
    <w:rsid w:val="00FA6DA5"/>
    <w:rsid w:val="00FB04FF"/>
    <w:rsid w:val="00FB105C"/>
    <w:rsid w:val="00FB18B9"/>
    <w:rsid w:val="00FB1D8E"/>
    <w:rsid w:val="00FB24A1"/>
    <w:rsid w:val="00FB3662"/>
    <w:rsid w:val="00FB38AC"/>
    <w:rsid w:val="00FB3F28"/>
    <w:rsid w:val="00FB3F54"/>
    <w:rsid w:val="00FB4417"/>
    <w:rsid w:val="00FB4A58"/>
    <w:rsid w:val="00FB59B8"/>
    <w:rsid w:val="00FB5E4F"/>
    <w:rsid w:val="00FB6CB4"/>
    <w:rsid w:val="00FB6EF0"/>
    <w:rsid w:val="00FB708D"/>
    <w:rsid w:val="00FB75E5"/>
    <w:rsid w:val="00FB7BD4"/>
    <w:rsid w:val="00FC0297"/>
    <w:rsid w:val="00FC0CB0"/>
    <w:rsid w:val="00FC1DE4"/>
    <w:rsid w:val="00FC2113"/>
    <w:rsid w:val="00FC21F1"/>
    <w:rsid w:val="00FC255A"/>
    <w:rsid w:val="00FC28ED"/>
    <w:rsid w:val="00FC35F4"/>
    <w:rsid w:val="00FC3EF1"/>
    <w:rsid w:val="00FC57F6"/>
    <w:rsid w:val="00FC7597"/>
    <w:rsid w:val="00FD0743"/>
    <w:rsid w:val="00FD07A9"/>
    <w:rsid w:val="00FD134B"/>
    <w:rsid w:val="00FD3327"/>
    <w:rsid w:val="00FD681B"/>
    <w:rsid w:val="00FD732D"/>
    <w:rsid w:val="00FD75A2"/>
    <w:rsid w:val="00FE064D"/>
    <w:rsid w:val="00FE31E9"/>
    <w:rsid w:val="00FE3BD1"/>
    <w:rsid w:val="00FE3FA1"/>
    <w:rsid w:val="00FE42D9"/>
    <w:rsid w:val="00FE4B3C"/>
    <w:rsid w:val="00FE4C68"/>
    <w:rsid w:val="00FE66FA"/>
    <w:rsid w:val="00FE6B6B"/>
    <w:rsid w:val="00FE6BEE"/>
    <w:rsid w:val="00FE6D01"/>
    <w:rsid w:val="00FE7A30"/>
    <w:rsid w:val="00FF0041"/>
    <w:rsid w:val="00FF057C"/>
    <w:rsid w:val="00FF05BE"/>
    <w:rsid w:val="00FF0BD4"/>
    <w:rsid w:val="00FF0D37"/>
    <w:rsid w:val="00FF14D5"/>
    <w:rsid w:val="00FF2870"/>
    <w:rsid w:val="00FF3D56"/>
    <w:rsid w:val="00FF3F62"/>
    <w:rsid w:val="00FF4782"/>
    <w:rsid w:val="00FF5390"/>
    <w:rsid w:val="00FF53F2"/>
    <w:rsid w:val="00FF592F"/>
    <w:rsid w:val="00FF60B7"/>
    <w:rsid w:val="00FF6468"/>
    <w:rsid w:val="00FF660F"/>
    <w:rsid w:val="00FF68D9"/>
    <w:rsid w:val="00FF74D8"/>
    <w:rsid w:val="00FF7550"/>
    <w:rsid w:val="00FF7F83"/>
    <w:rsid w:val="021D393F"/>
    <w:rsid w:val="02FA6B9B"/>
    <w:rsid w:val="03257A6F"/>
    <w:rsid w:val="03E7214F"/>
    <w:rsid w:val="03F00A98"/>
    <w:rsid w:val="0422666B"/>
    <w:rsid w:val="0497CF93"/>
    <w:rsid w:val="04C0F5EB"/>
    <w:rsid w:val="0561EF03"/>
    <w:rsid w:val="05DD3448"/>
    <w:rsid w:val="05F31FB9"/>
    <w:rsid w:val="07201A6E"/>
    <w:rsid w:val="07810B6A"/>
    <w:rsid w:val="084A292F"/>
    <w:rsid w:val="0918C500"/>
    <w:rsid w:val="0A2B2E12"/>
    <w:rsid w:val="0A3D3A76"/>
    <w:rsid w:val="0A90AE04"/>
    <w:rsid w:val="0BFECA91"/>
    <w:rsid w:val="0C8E7062"/>
    <w:rsid w:val="0CCAC28B"/>
    <w:rsid w:val="0DD6C2B6"/>
    <w:rsid w:val="0DF83C45"/>
    <w:rsid w:val="0F169FE6"/>
    <w:rsid w:val="0F31B7A8"/>
    <w:rsid w:val="0FAF1CA7"/>
    <w:rsid w:val="0FDB316F"/>
    <w:rsid w:val="1058BA4F"/>
    <w:rsid w:val="10764F06"/>
    <w:rsid w:val="10DCA4F9"/>
    <w:rsid w:val="11609D65"/>
    <w:rsid w:val="11725893"/>
    <w:rsid w:val="13F4B490"/>
    <w:rsid w:val="1491587D"/>
    <w:rsid w:val="162D28DE"/>
    <w:rsid w:val="1642CABC"/>
    <w:rsid w:val="1670A39A"/>
    <w:rsid w:val="1676375D"/>
    <w:rsid w:val="17DF4BCE"/>
    <w:rsid w:val="19531262"/>
    <w:rsid w:val="199CB8F8"/>
    <w:rsid w:val="19AA0CDF"/>
    <w:rsid w:val="19B4C81B"/>
    <w:rsid w:val="19F4907C"/>
    <w:rsid w:val="1BF904F7"/>
    <w:rsid w:val="1CB09FE7"/>
    <w:rsid w:val="1CFA0BB5"/>
    <w:rsid w:val="1DB2EF53"/>
    <w:rsid w:val="1E642E3A"/>
    <w:rsid w:val="203192F8"/>
    <w:rsid w:val="203C364D"/>
    <w:rsid w:val="209E8ADB"/>
    <w:rsid w:val="209FD93C"/>
    <w:rsid w:val="20BF12E3"/>
    <w:rsid w:val="210E5EEE"/>
    <w:rsid w:val="21A7C689"/>
    <w:rsid w:val="21A9B979"/>
    <w:rsid w:val="220D93C6"/>
    <w:rsid w:val="2242C1B7"/>
    <w:rsid w:val="2297D9C2"/>
    <w:rsid w:val="229A7D5E"/>
    <w:rsid w:val="2337C6C8"/>
    <w:rsid w:val="23AE7790"/>
    <w:rsid w:val="242E6052"/>
    <w:rsid w:val="24611337"/>
    <w:rsid w:val="2476B233"/>
    <w:rsid w:val="247D9A36"/>
    <w:rsid w:val="24CF6729"/>
    <w:rsid w:val="253F34A8"/>
    <w:rsid w:val="2542D7CD"/>
    <w:rsid w:val="255D60F0"/>
    <w:rsid w:val="25C4702A"/>
    <w:rsid w:val="263AEE4E"/>
    <w:rsid w:val="268F43F6"/>
    <w:rsid w:val="26F58A0F"/>
    <w:rsid w:val="26F93151"/>
    <w:rsid w:val="272A8194"/>
    <w:rsid w:val="2882E44C"/>
    <w:rsid w:val="288B3C41"/>
    <w:rsid w:val="292B1144"/>
    <w:rsid w:val="2960D7D5"/>
    <w:rsid w:val="2976C4DB"/>
    <w:rsid w:val="2A3E9879"/>
    <w:rsid w:val="2BD6A0BC"/>
    <w:rsid w:val="2BF41794"/>
    <w:rsid w:val="2C6D795E"/>
    <w:rsid w:val="2C8067DF"/>
    <w:rsid w:val="2D0B9362"/>
    <w:rsid w:val="2D3987AD"/>
    <w:rsid w:val="2D593592"/>
    <w:rsid w:val="2DCE49A7"/>
    <w:rsid w:val="301AD0E8"/>
    <w:rsid w:val="30E75A0B"/>
    <w:rsid w:val="317AD244"/>
    <w:rsid w:val="319285B2"/>
    <w:rsid w:val="31EE30F3"/>
    <w:rsid w:val="32083278"/>
    <w:rsid w:val="320E4044"/>
    <w:rsid w:val="33A402D9"/>
    <w:rsid w:val="33D161AE"/>
    <w:rsid w:val="3487530A"/>
    <w:rsid w:val="35E925D6"/>
    <w:rsid w:val="3623993E"/>
    <w:rsid w:val="36F9A23E"/>
    <w:rsid w:val="3736263D"/>
    <w:rsid w:val="3791AC5B"/>
    <w:rsid w:val="37A6D013"/>
    <w:rsid w:val="37AD90E3"/>
    <w:rsid w:val="37F43887"/>
    <w:rsid w:val="37FEEFA9"/>
    <w:rsid w:val="383545CC"/>
    <w:rsid w:val="387A5A9A"/>
    <w:rsid w:val="396D93AA"/>
    <w:rsid w:val="3990A060"/>
    <w:rsid w:val="39D091FC"/>
    <w:rsid w:val="39D84838"/>
    <w:rsid w:val="39E7699E"/>
    <w:rsid w:val="3A162AFB"/>
    <w:rsid w:val="3A97A4C9"/>
    <w:rsid w:val="3B286B10"/>
    <w:rsid w:val="3B4C82F8"/>
    <w:rsid w:val="3B8339FF"/>
    <w:rsid w:val="3BB1FB5C"/>
    <w:rsid w:val="3BC0E3B9"/>
    <w:rsid w:val="3CF8A17C"/>
    <w:rsid w:val="3D07E31A"/>
    <w:rsid w:val="3D0FAB91"/>
    <w:rsid w:val="3D3A286E"/>
    <w:rsid w:val="3DC73D7A"/>
    <w:rsid w:val="3DEF43DA"/>
    <w:rsid w:val="3EBB97E5"/>
    <w:rsid w:val="3EDE92D0"/>
    <w:rsid w:val="3F2F714D"/>
    <w:rsid w:val="3F49334E"/>
    <w:rsid w:val="3F534D1C"/>
    <w:rsid w:val="3FF7145F"/>
    <w:rsid w:val="40CAE7B8"/>
    <w:rsid w:val="41CE28BC"/>
    <w:rsid w:val="41D525B1"/>
    <w:rsid w:val="41DA98B1"/>
    <w:rsid w:val="42F9CA08"/>
    <w:rsid w:val="437899B3"/>
    <w:rsid w:val="4425592A"/>
    <w:rsid w:val="44459BEB"/>
    <w:rsid w:val="44B5EB13"/>
    <w:rsid w:val="45B2BAE0"/>
    <w:rsid w:val="45C0E79E"/>
    <w:rsid w:val="46064A72"/>
    <w:rsid w:val="467A2D7F"/>
    <w:rsid w:val="46BF4F04"/>
    <w:rsid w:val="470220A8"/>
    <w:rsid w:val="47051A04"/>
    <w:rsid w:val="47A9E806"/>
    <w:rsid w:val="47C46784"/>
    <w:rsid w:val="4835E150"/>
    <w:rsid w:val="49389738"/>
    <w:rsid w:val="4AC52F98"/>
    <w:rsid w:val="4C21ABF7"/>
    <w:rsid w:val="4C52B873"/>
    <w:rsid w:val="4C6C01AC"/>
    <w:rsid w:val="4C85E7C4"/>
    <w:rsid w:val="4D14C6B3"/>
    <w:rsid w:val="4D5B4419"/>
    <w:rsid w:val="4EB04EBA"/>
    <w:rsid w:val="4EF225D8"/>
    <w:rsid w:val="5045C67B"/>
    <w:rsid w:val="5144F5EC"/>
    <w:rsid w:val="5157199B"/>
    <w:rsid w:val="521345F6"/>
    <w:rsid w:val="5297D1FD"/>
    <w:rsid w:val="52DEEFC8"/>
    <w:rsid w:val="535BD007"/>
    <w:rsid w:val="53CED4A1"/>
    <w:rsid w:val="545DFE35"/>
    <w:rsid w:val="5517622D"/>
    <w:rsid w:val="55C8359B"/>
    <w:rsid w:val="56075D02"/>
    <w:rsid w:val="567F6DB3"/>
    <w:rsid w:val="56C8E539"/>
    <w:rsid w:val="56D46839"/>
    <w:rsid w:val="56D7C32B"/>
    <w:rsid w:val="57964B32"/>
    <w:rsid w:val="58BEFBB5"/>
    <w:rsid w:val="5988B17A"/>
    <w:rsid w:val="5A74344E"/>
    <w:rsid w:val="5AB2ABFE"/>
    <w:rsid w:val="5B078AEA"/>
    <w:rsid w:val="5B4AA51C"/>
    <w:rsid w:val="5C8CBF50"/>
    <w:rsid w:val="5D10EAA6"/>
    <w:rsid w:val="5D5B7367"/>
    <w:rsid w:val="5D61BF3B"/>
    <w:rsid w:val="5E396A30"/>
    <w:rsid w:val="5E4D9F9C"/>
    <w:rsid w:val="6005131E"/>
    <w:rsid w:val="608E64F7"/>
    <w:rsid w:val="622362CB"/>
    <w:rsid w:val="62751B95"/>
    <w:rsid w:val="62CDB4C7"/>
    <w:rsid w:val="62E03550"/>
    <w:rsid w:val="631D7C7E"/>
    <w:rsid w:val="634FD53E"/>
    <w:rsid w:val="63AF591B"/>
    <w:rsid w:val="63B05FD2"/>
    <w:rsid w:val="63B852AE"/>
    <w:rsid w:val="6426271A"/>
    <w:rsid w:val="646A0321"/>
    <w:rsid w:val="6488460B"/>
    <w:rsid w:val="648BAA3F"/>
    <w:rsid w:val="65A7CEC1"/>
    <w:rsid w:val="65DDC9DF"/>
    <w:rsid w:val="6608F0B2"/>
    <w:rsid w:val="66438C90"/>
    <w:rsid w:val="667AC288"/>
    <w:rsid w:val="6785542E"/>
    <w:rsid w:val="67933113"/>
    <w:rsid w:val="67E3879B"/>
    <w:rsid w:val="6823F59B"/>
    <w:rsid w:val="68376215"/>
    <w:rsid w:val="68F768F0"/>
    <w:rsid w:val="6A08FF12"/>
    <w:rsid w:val="6A6BB640"/>
    <w:rsid w:val="6B0AEF2D"/>
    <w:rsid w:val="6B45A42E"/>
    <w:rsid w:val="6BA4CF73"/>
    <w:rsid w:val="6C4896B6"/>
    <w:rsid w:val="6D4B36A0"/>
    <w:rsid w:val="6DAF492D"/>
    <w:rsid w:val="6DBCC1BC"/>
    <w:rsid w:val="6E7D3463"/>
    <w:rsid w:val="6E9F012A"/>
    <w:rsid w:val="6F02D526"/>
    <w:rsid w:val="6FF63782"/>
    <w:rsid w:val="709FC7F1"/>
    <w:rsid w:val="71983262"/>
    <w:rsid w:val="719EB65A"/>
    <w:rsid w:val="721FF858"/>
    <w:rsid w:val="727248C7"/>
    <w:rsid w:val="73879D06"/>
    <w:rsid w:val="739D0D8F"/>
    <w:rsid w:val="73BA3ACB"/>
    <w:rsid w:val="7489E9FB"/>
    <w:rsid w:val="75D43DD6"/>
    <w:rsid w:val="7680C579"/>
    <w:rsid w:val="770CFC78"/>
    <w:rsid w:val="775E3AAF"/>
    <w:rsid w:val="781C95DA"/>
    <w:rsid w:val="78271422"/>
    <w:rsid w:val="78732E4E"/>
    <w:rsid w:val="78A43ACA"/>
    <w:rsid w:val="78B617B1"/>
    <w:rsid w:val="7971E52D"/>
    <w:rsid w:val="798E6321"/>
    <w:rsid w:val="7A2ECF72"/>
    <w:rsid w:val="7A4603D8"/>
    <w:rsid w:val="7BC24850"/>
    <w:rsid w:val="7C7ADB3E"/>
    <w:rsid w:val="7CC46DC4"/>
    <w:rsid w:val="7D594D8F"/>
    <w:rsid w:val="7D921232"/>
    <w:rsid w:val="7DAC776B"/>
    <w:rsid w:val="7DBC48E6"/>
    <w:rsid w:val="7DF14194"/>
    <w:rsid w:val="7E905E66"/>
    <w:rsid w:val="7FDFA2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2E9FB"/>
  <w15:docId w15:val="{0B9C29F0-9194-42BD-86A5-577C43C3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2"/>
      <w:ind w:left="114"/>
      <w:outlineLvl w:val="0"/>
    </w:pPr>
    <w:rPr>
      <w:b/>
      <w:bCs/>
      <w:sz w:val="24"/>
      <w:szCs w:val="24"/>
    </w:rPr>
  </w:style>
  <w:style w:type="paragraph" w:styleId="Heading2">
    <w:name w:val="heading 2"/>
    <w:basedOn w:val="Normal"/>
    <w:uiPriority w:val="9"/>
    <w:unhideWhenUsed/>
    <w:qFormat/>
    <w:pPr>
      <w:ind w:left="11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231"/>
    </w:p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Revision">
    <w:name w:val="Revision"/>
    <w:hidden/>
    <w:uiPriority w:val="99"/>
    <w:semiHidden/>
    <w:rsid w:val="00F141E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C4784"/>
    <w:rPr>
      <w:sz w:val="16"/>
      <w:szCs w:val="16"/>
    </w:rPr>
  </w:style>
  <w:style w:type="paragraph" w:styleId="CommentText">
    <w:name w:val="annotation text"/>
    <w:basedOn w:val="Normal"/>
    <w:link w:val="CommentTextChar"/>
    <w:uiPriority w:val="99"/>
    <w:unhideWhenUsed/>
    <w:rsid w:val="002C4784"/>
    <w:rPr>
      <w:sz w:val="20"/>
      <w:szCs w:val="20"/>
    </w:rPr>
  </w:style>
  <w:style w:type="character" w:customStyle="1" w:styleId="CommentTextChar">
    <w:name w:val="Comment Text Char"/>
    <w:basedOn w:val="DefaultParagraphFont"/>
    <w:link w:val="CommentText"/>
    <w:uiPriority w:val="99"/>
    <w:rsid w:val="002C47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84"/>
    <w:rPr>
      <w:b/>
      <w:bCs/>
    </w:rPr>
  </w:style>
  <w:style w:type="character" w:customStyle="1" w:styleId="CommentSubjectChar">
    <w:name w:val="Comment Subject Char"/>
    <w:basedOn w:val="CommentTextChar"/>
    <w:link w:val="CommentSubject"/>
    <w:uiPriority w:val="99"/>
    <w:semiHidden/>
    <w:rsid w:val="002C478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0259C"/>
    <w:pPr>
      <w:tabs>
        <w:tab w:val="center" w:pos="4680"/>
        <w:tab w:val="right" w:pos="9360"/>
      </w:tabs>
    </w:pPr>
  </w:style>
  <w:style w:type="character" w:customStyle="1" w:styleId="HeaderChar">
    <w:name w:val="Header Char"/>
    <w:basedOn w:val="DefaultParagraphFont"/>
    <w:link w:val="Header"/>
    <w:uiPriority w:val="99"/>
    <w:rsid w:val="00A0259C"/>
    <w:rPr>
      <w:rFonts w:ascii="Times New Roman" w:eastAsia="Times New Roman" w:hAnsi="Times New Roman" w:cs="Times New Roman"/>
    </w:rPr>
  </w:style>
  <w:style w:type="paragraph" w:styleId="Footer">
    <w:name w:val="footer"/>
    <w:basedOn w:val="Normal"/>
    <w:link w:val="FooterChar"/>
    <w:uiPriority w:val="99"/>
    <w:unhideWhenUsed/>
    <w:rsid w:val="00A0259C"/>
    <w:pPr>
      <w:tabs>
        <w:tab w:val="center" w:pos="4680"/>
        <w:tab w:val="right" w:pos="9360"/>
      </w:tabs>
    </w:pPr>
  </w:style>
  <w:style w:type="character" w:customStyle="1" w:styleId="FooterChar">
    <w:name w:val="Footer Char"/>
    <w:basedOn w:val="DefaultParagraphFont"/>
    <w:link w:val="Footer"/>
    <w:uiPriority w:val="99"/>
    <w:rsid w:val="00A0259C"/>
    <w:rPr>
      <w:rFonts w:ascii="Times New Roman" w:eastAsia="Times New Roman" w:hAnsi="Times New Roman" w:cs="Times New Roman"/>
    </w:rPr>
  </w:style>
  <w:style w:type="paragraph" w:styleId="TOC2">
    <w:name w:val="toc 2"/>
    <w:basedOn w:val="Normal"/>
    <w:next w:val="Normal"/>
    <w:autoRedefine/>
    <w:uiPriority w:val="39"/>
    <w:unhideWhenUsed/>
    <w:rsid w:val="00270339"/>
    <w:pPr>
      <w:spacing w:after="100"/>
      <w:ind w:left="220"/>
    </w:pPr>
  </w:style>
  <w:style w:type="character" w:customStyle="1" w:styleId="BodyTextChar">
    <w:name w:val="Body Text Char"/>
    <w:basedOn w:val="DefaultParagraphFont"/>
    <w:link w:val="BodyText"/>
    <w:uiPriority w:val="1"/>
    <w:rsid w:val="00270339"/>
    <w:rPr>
      <w:rFonts w:ascii="Times New Roman" w:eastAsia="Times New Roman" w:hAnsi="Times New Roman" w:cs="Times New Roman"/>
      <w:sz w:val="24"/>
      <w:szCs w:val="24"/>
    </w:rPr>
  </w:style>
  <w:style w:type="character" w:customStyle="1" w:styleId="normaltextrun">
    <w:name w:val="normaltextrun"/>
    <w:basedOn w:val="DefaultParagraphFont"/>
    <w:rsid w:val="00336BB4"/>
  </w:style>
  <w:style w:type="character" w:customStyle="1" w:styleId="eop">
    <w:name w:val="eop"/>
    <w:basedOn w:val="DefaultParagraphFont"/>
    <w:rsid w:val="00336BB4"/>
  </w:style>
  <w:style w:type="character" w:customStyle="1" w:styleId="ui-provider">
    <w:name w:val="ui-provider"/>
    <w:basedOn w:val="DefaultParagraphFont"/>
    <w:rsid w:val="00E429C4"/>
  </w:style>
  <w:style w:type="character" w:styleId="Hyperlink">
    <w:name w:val="Hyperlink"/>
    <w:basedOn w:val="DefaultParagraphFont"/>
    <w:uiPriority w:val="99"/>
    <w:unhideWhenUsed/>
    <w:rsid w:val="00BE5A97"/>
    <w:rPr>
      <w:color w:val="0000FF" w:themeColor="hyperlink"/>
      <w:u w:val="single"/>
    </w:rPr>
  </w:style>
  <w:style w:type="character" w:styleId="UnresolvedMention">
    <w:name w:val="Unresolved Mention"/>
    <w:basedOn w:val="DefaultParagraphFont"/>
    <w:uiPriority w:val="99"/>
    <w:semiHidden/>
    <w:unhideWhenUsed/>
    <w:rsid w:val="00BE5A97"/>
    <w:rPr>
      <w:color w:val="605E5C"/>
      <w:shd w:val="clear" w:color="auto" w:fill="E1DFDD"/>
    </w:rPr>
  </w:style>
  <w:style w:type="paragraph" w:styleId="TOCHeading">
    <w:name w:val="TOC Heading"/>
    <w:basedOn w:val="Heading1"/>
    <w:next w:val="Normal"/>
    <w:uiPriority w:val="39"/>
    <w:unhideWhenUsed/>
    <w:qFormat/>
    <w:rsid w:val="00D654A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FollowedHyperlink">
    <w:name w:val="FollowedHyperlink"/>
    <w:basedOn w:val="DefaultParagraphFont"/>
    <w:uiPriority w:val="99"/>
    <w:semiHidden/>
    <w:unhideWhenUsed/>
    <w:rsid w:val="00013466"/>
    <w:rPr>
      <w:color w:val="800080" w:themeColor="followedHyperlink"/>
      <w:u w:val="single"/>
    </w:rPr>
  </w:style>
  <w:style w:type="paragraph" w:styleId="TOC3">
    <w:name w:val="toc 3"/>
    <w:basedOn w:val="Normal"/>
    <w:next w:val="Normal"/>
    <w:autoRedefine/>
    <w:uiPriority w:val="39"/>
    <w:unhideWhenUsed/>
    <w:rsid w:val="00265304"/>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7533">
      <w:bodyDiv w:val="1"/>
      <w:marLeft w:val="0"/>
      <w:marRight w:val="0"/>
      <w:marTop w:val="0"/>
      <w:marBottom w:val="0"/>
      <w:divBdr>
        <w:top w:val="none" w:sz="0" w:space="0" w:color="auto"/>
        <w:left w:val="none" w:sz="0" w:space="0" w:color="auto"/>
        <w:bottom w:val="none" w:sz="0" w:space="0" w:color="auto"/>
        <w:right w:val="none" w:sz="0" w:space="0" w:color="auto"/>
      </w:divBdr>
    </w:div>
    <w:div w:id="431435942">
      <w:bodyDiv w:val="1"/>
      <w:marLeft w:val="0"/>
      <w:marRight w:val="0"/>
      <w:marTop w:val="0"/>
      <w:marBottom w:val="0"/>
      <w:divBdr>
        <w:top w:val="none" w:sz="0" w:space="0" w:color="auto"/>
        <w:left w:val="none" w:sz="0" w:space="0" w:color="auto"/>
        <w:bottom w:val="none" w:sz="0" w:space="0" w:color="auto"/>
        <w:right w:val="none" w:sz="0" w:space="0" w:color="auto"/>
      </w:divBdr>
    </w:div>
    <w:div w:id="884414356">
      <w:bodyDiv w:val="1"/>
      <w:marLeft w:val="0"/>
      <w:marRight w:val="0"/>
      <w:marTop w:val="0"/>
      <w:marBottom w:val="0"/>
      <w:divBdr>
        <w:top w:val="none" w:sz="0" w:space="0" w:color="auto"/>
        <w:left w:val="none" w:sz="0" w:space="0" w:color="auto"/>
        <w:bottom w:val="none" w:sz="0" w:space="0" w:color="auto"/>
        <w:right w:val="none" w:sz="0" w:space="0" w:color="auto"/>
      </w:divBdr>
    </w:div>
    <w:div w:id="149090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1d4c215-7d80-40c8-95cb-1022683f4e5d">
      <UserInfo>
        <DisplayName>Sandy B. Saylor</DisplayName>
        <AccountId>4</AccountId>
        <AccountType/>
      </UserInfo>
    </SharedWithUsers>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14F2D-BEAD-415E-8106-BBF869E9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7FCFF-F76B-41EE-98FC-E187F472835D}">
  <ds:schemaRefs>
    <ds:schemaRef ds:uri="http://schemas.openxmlformats.org/officeDocument/2006/bibliography"/>
  </ds:schemaRefs>
</ds:datastoreItem>
</file>

<file path=customXml/itemProps3.xml><?xml version="1.0" encoding="utf-8"?>
<ds:datastoreItem xmlns:ds="http://schemas.openxmlformats.org/officeDocument/2006/customXml" ds:itemID="{6A370616-B98D-4C9F-A9D5-051D634101B4}">
  <ds:schemaRefs>
    <ds:schemaRef ds:uri="http://schemas.microsoft.com/office/2006/metadata/properties"/>
    <ds:schemaRef ds:uri="http://schemas.microsoft.com/office/infopath/2007/PartnerControls"/>
    <ds:schemaRef ds:uri="21d4c215-7d80-40c8-95cb-1022683f4e5d"/>
    <ds:schemaRef ds:uri="fcd50eeb-4b82-4317-be54-1fe3687ad23d"/>
  </ds:schemaRefs>
</ds:datastoreItem>
</file>

<file path=customXml/itemProps4.xml><?xml version="1.0" encoding="utf-8"?>
<ds:datastoreItem xmlns:ds="http://schemas.openxmlformats.org/officeDocument/2006/customXml" ds:itemID="{85CA9263-3417-45B8-AD5F-60E1B47FC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7614</Words>
  <Characters>43404</Characters>
  <Application>Microsoft Office Word</Application>
  <DocSecurity>0</DocSecurity>
  <Lines>361</Lines>
  <Paragraphs>101</Paragraphs>
  <ScaleCrop>false</ScaleCrop>
  <Company/>
  <LinksUpToDate>false</LinksUpToDate>
  <CharactersWithSpaces>50917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 Saylor</dc:creator>
  <cp:keywords/>
  <cp:lastModifiedBy>Sandy B. Saylor</cp:lastModifiedBy>
  <cp:revision>6</cp:revision>
  <cp:lastPrinted>2025-01-23T21:28:00Z</cp:lastPrinted>
  <dcterms:created xsi:type="dcterms:W3CDTF">2025-03-17T15:09:00Z</dcterms:created>
  <dcterms:modified xsi:type="dcterms:W3CDTF">2025-06-18T22:56:00Z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0x010100C6A6F606C7BC8B4E891F97F3D06A0112</vt:lpwstr>
  </property>
  <property fmtid="{D5CDD505-2E9C-101B-9397-08002B2CF9AE}" pid="3" name="Created">
    <vt:filetime>2022-09-14T00:00:00Z</vt:filetime>
  </property>
  <property fmtid="{D5CDD505-2E9C-101B-9397-08002B2CF9AE}" pid="4" name="Creator">
    <vt:lpwstr>Acrobat PDFMaker 22 for Word</vt:lpwstr>
  </property>
  <property fmtid="{D5CDD505-2E9C-101B-9397-08002B2CF9AE}" pid="5" name="LastSaved">
    <vt:filetime>2022-09-14T00:00:00Z</vt:filetime>
  </property>
  <property fmtid="{D5CDD505-2E9C-101B-9397-08002B2CF9AE}" pid="6" name="MediaServiceImageTags">
    <vt:lpwstr/>
  </property>
  <property fmtid="{D5CDD505-2E9C-101B-9397-08002B2CF9AE}" pid="7" name="Producer">
    <vt:lpwstr>Adobe PDF Library 22.2.244</vt:lpwstr>
  </property>
  <property fmtid="{D5CDD505-2E9C-101B-9397-08002B2CF9AE}" pid="8" name="SourceModified">
    <vt:lpwstr>D:20200526193243</vt:lpwstr>
  </property>
  <property fmtid="{D5CDD505-2E9C-101B-9397-08002B2CF9AE}" pid="9" name="Order">
    <vt:r8>26129600</vt:r8>
  </property>
  <property fmtid="{D5CDD505-2E9C-101B-9397-08002B2CF9AE}" pid="10" name="SharedWithUsers">
    <vt:lpwstr>4;#Sandy B. Saylor</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